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45" w:rsidRPr="002D707C" w:rsidRDefault="00A76245" w:rsidP="00A76245">
      <w:pPr>
        <w:shd w:val="clear" w:color="auto" w:fill="FFFFFF"/>
        <w:spacing w:after="0" w:line="240" w:lineRule="auto"/>
        <w:rPr>
          <w:rFonts w:asciiTheme="majorHAnsi" w:eastAsia="Times New Roman" w:hAnsiTheme="majorHAnsi" w:cstheme="majorHAnsi"/>
          <w:b/>
          <w:sz w:val="21"/>
          <w:szCs w:val="21"/>
        </w:rPr>
      </w:pPr>
      <w:r w:rsidRPr="002D707C">
        <w:rPr>
          <w:rFonts w:asciiTheme="majorHAnsi" w:eastAsia="Times New Roman" w:hAnsiTheme="majorHAnsi" w:cstheme="majorHAnsi"/>
          <w:b/>
          <w:sz w:val="21"/>
          <w:szCs w:val="21"/>
        </w:rPr>
        <w:t xml:space="preserve">Type 1 Diabetes: A relatively unknown sibling of type 2 Diabetes – Ahmad </w:t>
      </w:r>
      <w:proofErr w:type="spellStart"/>
      <w:r w:rsidRPr="002D707C">
        <w:rPr>
          <w:rFonts w:asciiTheme="majorHAnsi" w:eastAsia="Times New Roman" w:hAnsiTheme="majorHAnsi" w:cstheme="majorHAnsi"/>
          <w:b/>
          <w:sz w:val="21"/>
          <w:szCs w:val="21"/>
        </w:rPr>
        <w:t>Mahfuz</w:t>
      </w:r>
      <w:proofErr w:type="spellEnd"/>
      <w:r w:rsidRPr="002D707C">
        <w:rPr>
          <w:rFonts w:asciiTheme="majorHAnsi" w:eastAsia="Times New Roman" w:hAnsiTheme="majorHAnsi" w:cstheme="majorHAnsi"/>
          <w:b/>
          <w:sz w:val="21"/>
          <w:szCs w:val="21"/>
        </w:rPr>
        <w:t xml:space="preserve"> </w:t>
      </w:r>
      <w:proofErr w:type="spellStart"/>
      <w:r w:rsidRPr="002D707C">
        <w:rPr>
          <w:rFonts w:asciiTheme="majorHAnsi" w:eastAsia="Times New Roman" w:hAnsiTheme="majorHAnsi" w:cstheme="majorHAnsi"/>
          <w:b/>
          <w:sz w:val="21"/>
          <w:szCs w:val="21"/>
        </w:rPr>
        <w:t>Gazali</w:t>
      </w:r>
      <w:proofErr w:type="spellEnd"/>
    </w:p>
    <w:p w:rsidR="00A76245" w:rsidRPr="002D707C" w:rsidRDefault="00A76245" w:rsidP="00A76245">
      <w:pPr>
        <w:shd w:val="clear" w:color="auto" w:fill="FFFFFF"/>
        <w:spacing w:after="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By </w:t>
      </w:r>
      <w:proofErr w:type="spellStart"/>
      <w:r w:rsidRPr="00A76245">
        <w:rPr>
          <w:rFonts w:asciiTheme="majorHAnsi" w:eastAsia="Times New Roman" w:hAnsiTheme="majorHAnsi" w:cstheme="majorHAnsi"/>
          <w:b/>
          <w:bCs/>
          <w:sz w:val="24"/>
          <w:szCs w:val="24"/>
        </w:rPr>
        <w:t>CodeBlue</w:t>
      </w:r>
      <w:proofErr w:type="spellEnd"/>
      <w:r w:rsidRPr="00A76245">
        <w:rPr>
          <w:rFonts w:asciiTheme="majorHAnsi" w:eastAsia="Times New Roman" w:hAnsiTheme="majorHAnsi" w:cstheme="majorHAnsi"/>
          <w:b/>
          <w:bCs/>
          <w:sz w:val="24"/>
          <w:szCs w:val="24"/>
        </w:rPr>
        <w:t> </w:t>
      </w:r>
      <w:r w:rsidRPr="00A76245">
        <w:rPr>
          <w:rFonts w:asciiTheme="majorHAnsi" w:eastAsia="Times New Roman" w:hAnsiTheme="majorHAnsi" w:cstheme="majorHAnsi"/>
          <w:sz w:val="24"/>
          <w:szCs w:val="24"/>
        </w:rPr>
        <w:t>| </w:t>
      </w:r>
      <w:hyperlink r:id="rId5" w:history="1">
        <w:r w:rsidRPr="00A76245">
          <w:rPr>
            <w:rFonts w:asciiTheme="majorHAnsi" w:eastAsia="Times New Roman" w:hAnsiTheme="majorHAnsi" w:cstheme="majorHAnsi"/>
            <w:sz w:val="24"/>
            <w:szCs w:val="24"/>
            <w:u w:val="single"/>
          </w:rPr>
          <w:t>12 November 2021</w:t>
        </w:r>
      </w:hyperlink>
    </w:p>
    <w:p w:rsidR="00A76245" w:rsidRPr="00A76245" w:rsidRDefault="00A76245" w:rsidP="00A76245">
      <w:pPr>
        <w:shd w:val="clear" w:color="auto" w:fill="FFFFFF"/>
        <w:spacing w:after="0" w:line="240" w:lineRule="auto"/>
        <w:rPr>
          <w:rFonts w:asciiTheme="majorHAnsi" w:eastAsia="Times New Roman" w:hAnsiTheme="majorHAnsi" w:cstheme="majorHAnsi"/>
          <w:sz w:val="24"/>
          <w:szCs w:val="24"/>
        </w:rPr>
      </w:pP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Given the global trend of increasing Type 1 diabetes incidences, more attention should be given to Type 1 diabetes in Malaysia.</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Every year on November 14, the world marks World Diabetes Day, which aims to create awareness about diabetes mellitus.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In conjunction with World Diabetes Day, Health director-general Dr Noor Hisham Abdullah has urged Malaysian to pay attention to this chronic disease.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According to the National Diabetes Registry Report 2020, published by the Ministry of Health (MOH), </w:t>
      </w:r>
      <w:hyperlink r:id="rId6" w:tgtFrame="_blank" w:history="1">
        <w:r w:rsidRPr="00A76245">
          <w:rPr>
            <w:rFonts w:asciiTheme="majorHAnsi" w:eastAsia="Times New Roman" w:hAnsiTheme="majorHAnsi" w:cstheme="majorHAnsi"/>
            <w:sz w:val="24"/>
            <w:szCs w:val="24"/>
            <w:u w:val="single"/>
          </w:rPr>
          <w:t>one in five adults in Malaysia aged 18 years and above</w:t>
        </w:r>
      </w:hyperlink>
      <w:r w:rsidRPr="00A76245">
        <w:rPr>
          <w:rFonts w:asciiTheme="majorHAnsi" w:eastAsia="Times New Roman" w:hAnsiTheme="majorHAnsi" w:cstheme="majorHAnsi"/>
          <w:sz w:val="24"/>
          <w:szCs w:val="24"/>
        </w:rPr>
        <w:t> suffers from diabetes.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The report also mentions that </w:t>
      </w:r>
      <w:hyperlink r:id="rId7" w:tgtFrame="_blank" w:history="1">
        <w:r w:rsidRPr="00A76245">
          <w:rPr>
            <w:rFonts w:asciiTheme="majorHAnsi" w:eastAsia="Times New Roman" w:hAnsiTheme="majorHAnsi" w:cstheme="majorHAnsi"/>
            <w:sz w:val="24"/>
            <w:szCs w:val="24"/>
            <w:u w:val="single"/>
          </w:rPr>
          <w:t>99.33 per cent of1.6 million</w:t>
        </w:r>
      </w:hyperlink>
      <w:r w:rsidRPr="00A76245">
        <w:rPr>
          <w:rFonts w:asciiTheme="majorHAnsi" w:eastAsia="Times New Roman" w:hAnsiTheme="majorHAnsi" w:cstheme="majorHAnsi"/>
          <w:sz w:val="24"/>
          <w:szCs w:val="24"/>
        </w:rPr>
        <w:t> patients suffer from Type 2 diabetes mellitus, the most common form of diabetes.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Type 2 diabetes mellitus is a metabolic condition that causes the blood sugar level to spike. Most patients develop this condition in middle age or old age.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Type 2 diabetes is the most common form of diabetes mellitus, and lifestyle choices such as diet, lack of exercise, and obesity may influence the risk of developing this disease.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Given that the overwhelming majority of diabetes patients suffer from Type 2 diabetes mellitus, we tend to ignore a more devastating form of diabetes mellitus, namely Type 1 diabetes mellitus.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In contrast to Type 2, Type 1 diabetes mellitus is often diagnosed in children and adolescents.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Type 1 diabetes mellitus, also known as juvenile diabetes or insulin-dependent diabetes, is a chronic condition in which the pancreas produces little or no insulin, an important hormone that regulates blood glucose.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Compared to Type 2 diabetes, Type 1 diabetes is strongly influenced by genetic factors, as demonstrated by various studies conducted worldwide.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The </w:t>
      </w:r>
      <w:hyperlink r:id="rId8" w:tgtFrame="_blank" w:history="1">
        <w:r w:rsidRPr="00A76245">
          <w:rPr>
            <w:rFonts w:asciiTheme="majorHAnsi" w:eastAsia="Times New Roman" w:hAnsiTheme="majorHAnsi" w:cstheme="majorHAnsi"/>
            <w:sz w:val="24"/>
            <w:szCs w:val="24"/>
            <w:u w:val="single"/>
          </w:rPr>
          <w:t>annual report of diabetes in children and adolescents registry</w:t>
        </w:r>
      </w:hyperlink>
      <w:r w:rsidRPr="00A76245">
        <w:rPr>
          <w:rFonts w:asciiTheme="majorHAnsi" w:eastAsia="Times New Roman" w:hAnsiTheme="majorHAnsi" w:cstheme="majorHAnsi"/>
          <w:sz w:val="24"/>
          <w:szCs w:val="24"/>
        </w:rPr>
        <w:t> was established in 2006 and 2007 to collect information about diabetes mellitus in children and adolescents in Malaysia.</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This report mentioned that </w:t>
      </w:r>
      <w:hyperlink w:tgtFrame="_blank" w:history="1">
        <w:r w:rsidRPr="00A76245">
          <w:rPr>
            <w:rFonts w:asciiTheme="majorHAnsi" w:eastAsia="Times New Roman" w:hAnsiTheme="majorHAnsi" w:cstheme="majorHAnsi"/>
            <w:sz w:val="24"/>
            <w:szCs w:val="24"/>
            <w:u w:val="single"/>
          </w:rPr>
          <w:t>71.9 per cent of diabetes</w:t>
        </w:r>
      </w:hyperlink>
      <w:r w:rsidRPr="00A76245">
        <w:rPr>
          <w:rFonts w:asciiTheme="majorHAnsi" w:eastAsia="Times New Roman" w:hAnsiTheme="majorHAnsi" w:cstheme="majorHAnsi"/>
          <w:sz w:val="24"/>
          <w:szCs w:val="24"/>
        </w:rPr>
        <w:t> diabetic children and adolescents in Malaysia suffer from Type 1 diabetes.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lastRenderedPageBreak/>
        <w:t>In addition, children of low socio-economic background, or more commonly known as the </w:t>
      </w:r>
      <w:hyperlink r:id="rId9" w:tgtFrame="_blank" w:history="1">
        <w:r w:rsidRPr="00A76245">
          <w:rPr>
            <w:rFonts w:asciiTheme="majorHAnsi" w:eastAsia="Times New Roman" w:hAnsiTheme="majorHAnsi" w:cstheme="majorHAnsi"/>
            <w:sz w:val="24"/>
            <w:szCs w:val="24"/>
            <w:u w:val="single"/>
          </w:rPr>
          <w:t>B40 group, are affected by diabetic ketoacidosis</w:t>
        </w:r>
      </w:hyperlink>
      <w:r w:rsidRPr="00A76245">
        <w:rPr>
          <w:rFonts w:asciiTheme="majorHAnsi" w:eastAsia="Times New Roman" w:hAnsiTheme="majorHAnsi" w:cstheme="majorHAnsi"/>
          <w:sz w:val="24"/>
          <w:szCs w:val="24"/>
        </w:rPr>
        <w:t>.</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 xml:space="preserve">Diabetic ketoacidosis (DKA) is an acute and life-threatening complication of diabetes </w:t>
      </w:r>
      <w:proofErr w:type="spellStart"/>
      <w:r w:rsidRPr="00A76245">
        <w:rPr>
          <w:rFonts w:asciiTheme="majorHAnsi" w:eastAsia="Times New Roman" w:hAnsiTheme="majorHAnsi" w:cstheme="majorHAnsi"/>
          <w:sz w:val="24"/>
          <w:szCs w:val="24"/>
        </w:rPr>
        <w:t>characterised</w:t>
      </w:r>
      <w:proofErr w:type="spellEnd"/>
      <w:r w:rsidRPr="00A76245">
        <w:rPr>
          <w:rFonts w:asciiTheme="majorHAnsi" w:eastAsia="Times New Roman" w:hAnsiTheme="majorHAnsi" w:cstheme="majorHAnsi"/>
          <w:sz w:val="24"/>
          <w:szCs w:val="24"/>
        </w:rPr>
        <w:t xml:space="preserve"> by high blood glucose, ketoacidosis (metabolic state caused by uncontrolled production of ketone bodies that cause metabolic acidosis), and ketonuria (a medical condition in which ketone bodies are present in the urine). </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DKA occurs mainly in patients with Type 1 diabetes, compared to Type 2 diabetes.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 xml:space="preserve">Given the similarities between Type 1 and Type 2 diabetes, a study led by Dr </w:t>
      </w:r>
      <w:proofErr w:type="spellStart"/>
      <w:r w:rsidRPr="00A76245">
        <w:rPr>
          <w:rFonts w:asciiTheme="majorHAnsi" w:eastAsia="Times New Roman" w:hAnsiTheme="majorHAnsi" w:cstheme="majorHAnsi"/>
          <w:sz w:val="24"/>
          <w:szCs w:val="24"/>
        </w:rPr>
        <w:t>Azriyanti</w:t>
      </w:r>
      <w:proofErr w:type="spellEnd"/>
      <w:r w:rsidRPr="00A76245">
        <w:rPr>
          <w:rFonts w:asciiTheme="majorHAnsi" w:eastAsia="Times New Roman" w:hAnsiTheme="majorHAnsi" w:cstheme="majorHAnsi"/>
          <w:sz w:val="24"/>
          <w:szCs w:val="24"/>
        </w:rPr>
        <w:t xml:space="preserve"> </w:t>
      </w:r>
      <w:proofErr w:type="spellStart"/>
      <w:r w:rsidRPr="00A76245">
        <w:rPr>
          <w:rFonts w:asciiTheme="majorHAnsi" w:eastAsia="Times New Roman" w:hAnsiTheme="majorHAnsi" w:cstheme="majorHAnsi"/>
          <w:sz w:val="24"/>
          <w:szCs w:val="24"/>
        </w:rPr>
        <w:t>Anuar</w:t>
      </w:r>
      <w:proofErr w:type="spellEnd"/>
      <w:r w:rsidRPr="00A76245">
        <w:rPr>
          <w:rFonts w:asciiTheme="majorHAnsi" w:eastAsia="Times New Roman" w:hAnsiTheme="majorHAnsi" w:cstheme="majorHAnsi"/>
          <w:sz w:val="24"/>
          <w:szCs w:val="24"/>
        </w:rPr>
        <w:t xml:space="preserve"> </w:t>
      </w:r>
      <w:proofErr w:type="spellStart"/>
      <w:r w:rsidRPr="00A76245">
        <w:rPr>
          <w:rFonts w:asciiTheme="majorHAnsi" w:eastAsia="Times New Roman" w:hAnsiTheme="majorHAnsi" w:cstheme="majorHAnsi"/>
          <w:sz w:val="24"/>
          <w:szCs w:val="24"/>
        </w:rPr>
        <w:t>Zaini</w:t>
      </w:r>
      <w:proofErr w:type="spellEnd"/>
      <w:r w:rsidRPr="00A76245">
        <w:rPr>
          <w:rFonts w:asciiTheme="majorHAnsi" w:eastAsia="Times New Roman" w:hAnsiTheme="majorHAnsi" w:cstheme="majorHAnsi"/>
          <w:sz w:val="24"/>
          <w:szCs w:val="24"/>
        </w:rPr>
        <w:t xml:space="preserve"> from the University of Malaya reported that </w:t>
      </w:r>
      <w:hyperlink r:id="rId10" w:tgtFrame="_blank" w:history="1">
        <w:r w:rsidRPr="00A76245">
          <w:rPr>
            <w:rFonts w:asciiTheme="majorHAnsi" w:eastAsia="Times New Roman" w:hAnsiTheme="majorHAnsi" w:cstheme="majorHAnsi"/>
            <w:sz w:val="24"/>
            <w:szCs w:val="24"/>
            <w:u w:val="single"/>
          </w:rPr>
          <w:t>misdiagnosis of Type 1 diabetes was common among children under the age of 5</w:t>
        </w:r>
      </w:hyperlink>
      <w:r w:rsidRPr="00A76245">
        <w:rPr>
          <w:rFonts w:asciiTheme="majorHAnsi" w:eastAsia="Times New Roman" w:hAnsiTheme="majorHAnsi" w:cstheme="majorHAnsi"/>
          <w:sz w:val="24"/>
          <w:szCs w:val="24"/>
        </w:rPr>
        <w:t>, increasing the risk of these children acquiring DKA. </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Furthermore, recent global epidemiological data indicate that more than half of all new cases of Type 1 diabetes also occur in adults.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Data from Sweden, a high-risk area for Type 1 diabetes, indicated </w:t>
      </w:r>
      <w:hyperlink r:id="rId11" w:tgtFrame="_blank" w:history="1">
        <w:r w:rsidRPr="00A76245">
          <w:rPr>
            <w:rFonts w:asciiTheme="majorHAnsi" w:eastAsia="Times New Roman" w:hAnsiTheme="majorHAnsi" w:cstheme="majorHAnsi"/>
            <w:sz w:val="24"/>
            <w:szCs w:val="24"/>
            <w:u w:val="single"/>
          </w:rPr>
          <w:t>a similar incidence rate of Type 1 diabetes</w:t>
        </w:r>
      </w:hyperlink>
      <w:r w:rsidRPr="00A76245">
        <w:rPr>
          <w:rFonts w:asciiTheme="majorHAnsi" w:eastAsia="Times New Roman" w:hAnsiTheme="majorHAnsi" w:cstheme="majorHAnsi"/>
          <w:sz w:val="24"/>
          <w:szCs w:val="24"/>
        </w:rPr>
        <w:t> between individuals below 19 years old and aged between 40 and 100.</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Furthermore, a study from China reported that </w:t>
      </w:r>
      <w:hyperlink r:id="rId12" w:tgtFrame="_blank" w:history="1">
        <w:r w:rsidRPr="00A76245">
          <w:rPr>
            <w:rFonts w:asciiTheme="majorHAnsi" w:eastAsia="Times New Roman" w:hAnsiTheme="majorHAnsi" w:cstheme="majorHAnsi"/>
            <w:sz w:val="24"/>
            <w:szCs w:val="24"/>
            <w:u w:val="single"/>
          </w:rPr>
          <w:t>65.3 per cent of newly diagnosed cases of Type 1 diabetes in China were adults</w:t>
        </w:r>
      </w:hyperlink>
      <w:r w:rsidRPr="00A76245">
        <w:rPr>
          <w:rFonts w:asciiTheme="majorHAnsi" w:eastAsia="Times New Roman" w:hAnsiTheme="majorHAnsi" w:cstheme="majorHAnsi"/>
          <w:sz w:val="24"/>
          <w:szCs w:val="24"/>
        </w:rPr>
        <w:t>, implying that this condition affects children and adults alike.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Cases of misdiagnosis often occur because Type 1 and Type 2 diabetes present similar signs and symptoms.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Type 1 diabetes diagnosis can be confirmed with laboratory investigation of diabetes-associated autoantibodies and C-peptide levels.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The question is, should we be worried about Type 1 diabetes in Malaysia?</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Global data estimates that there is an annual increase between </w:t>
      </w:r>
      <w:hyperlink r:id="rId13" w:tgtFrame="_blank" w:history="1">
        <w:r w:rsidRPr="00A76245">
          <w:rPr>
            <w:rFonts w:asciiTheme="majorHAnsi" w:eastAsia="Times New Roman" w:hAnsiTheme="majorHAnsi" w:cstheme="majorHAnsi"/>
            <w:sz w:val="24"/>
            <w:szCs w:val="24"/>
            <w:u w:val="single"/>
          </w:rPr>
          <w:t>3 to 5 per cent of incidences of Type 1 diabetes</w:t>
        </w:r>
      </w:hyperlink>
      <w:r w:rsidRPr="00A76245">
        <w:rPr>
          <w:rFonts w:asciiTheme="majorHAnsi" w:eastAsia="Times New Roman" w:hAnsiTheme="majorHAnsi" w:cstheme="majorHAnsi"/>
          <w:sz w:val="24"/>
          <w:szCs w:val="24"/>
        </w:rPr>
        <w:t> from the past decade.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Furthermore, </w:t>
      </w:r>
      <w:hyperlink r:id="rId14" w:tgtFrame="_blank" w:history="1">
        <w:r w:rsidRPr="00A76245">
          <w:rPr>
            <w:rFonts w:asciiTheme="majorHAnsi" w:eastAsia="Times New Roman" w:hAnsiTheme="majorHAnsi" w:cstheme="majorHAnsi"/>
            <w:sz w:val="24"/>
            <w:szCs w:val="24"/>
            <w:u w:val="single"/>
          </w:rPr>
          <w:t>environmental factors have been postulated to cause an increase in the Type 1 diabetes</w:t>
        </w:r>
      </w:hyperlink>
      <w:r w:rsidRPr="00A76245">
        <w:rPr>
          <w:rFonts w:asciiTheme="majorHAnsi" w:eastAsia="Times New Roman" w:hAnsiTheme="majorHAnsi" w:cstheme="majorHAnsi"/>
          <w:sz w:val="24"/>
          <w:szCs w:val="24"/>
        </w:rPr>
        <w:t> incidence rate worldwide.</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Given the global trend of increasing Type 1 diabetes incidences, more attention should be given to Type 1 diabetes in Malaysia.</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Compared to Type 2 diabetes, the current treatment for Type 1 diabetes is limited to insulin administration.</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lastRenderedPageBreak/>
        <w:t xml:space="preserve">Health minister </w:t>
      </w:r>
      <w:proofErr w:type="spellStart"/>
      <w:r w:rsidRPr="00A76245">
        <w:rPr>
          <w:rFonts w:asciiTheme="majorHAnsi" w:eastAsia="Times New Roman" w:hAnsiTheme="majorHAnsi" w:cstheme="majorHAnsi"/>
          <w:sz w:val="24"/>
          <w:szCs w:val="24"/>
        </w:rPr>
        <w:t>Khairy</w:t>
      </w:r>
      <w:proofErr w:type="spellEnd"/>
      <w:r w:rsidRPr="00A76245">
        <w:rPr>
          <w:rFonts w:asciiTheme="majorHAnsi" w:eastAsia="Times New Roman" w:hAnsiTheme="majorHAnsi" w:cstheme="majorHAnsi"/>
          <w:sz w:val="24"/>
          <w:szCs w:val="24"/>
        </w:rPr>
        <w:t xml:space="preserve"> Jamaluddin has announced the start of a campaign called the National Agenda for a Healthy Malaysia.</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More awareness should be created on various non-communicable diseases, mainly genetically influenced diseases, in line with this campaign.</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sz w:val="24"/>
          <w:szCs w:val="24"/>
        </w:rPr>
        <w:t>Let us create a better and healthier Malaysia by spreading awareness of all non-communicable diseases, including Type 1 diabetes.</w:t>
      </w:r>
    </w:p>
    <w:p w:rsidR="00A76245" w:rsidRPr="00A76245" w:rsidRDefault="00A76245" w:rsidP="00A76245">
      <w:pPr>
        <w:shd w:val="clear" w:color="auto" w:fill="FFFFFF"/>
        <w:spacing w:after="300" w:line="240" w:lineRule="auto"/>
        <w:rPr>
          <w:rFonts w:asciiTheme="majorHAnsi" w:eastAsia="Times New Roman" w:hAnsiTheme="majorHAnsi" w:cstheme="majorHAnsi"/>
          <w:sz w:val="24"/>
          <w:szCs w:val="24"/>
        </w:rPr>
      </w:pPr>
      <w:r w:rsidRPr="00A76245">
        <w:rPr>
          <w:rFonts w:asciiTheme="majorHAnsi" w:eastAsia="Times New Roman" w:hAnsiTheme="majorHAnsi" w:cstheme="majorHAnsi"/>
          <w:i/>
          <w:iCs/>
          <w:sz w:val="24"/>
          <w:szCs w:val="24"/>
        </w:rPr>
        <w:t xml:space="preserve">Ahmad </w:t>
      </w:r>
      <w:proofErr w:type="spellStart"/>
      <w:r w:rsidRPr="00A76245">
        <w:rPr>
          <w:rFonts w:asciiTheme="majorHAnsi" w:eastAsia="Times New Roman" w:hAnsiTheme="majorHAnsi" w:cstheme="majorHAnsi"/>
          <w:i/>
          <w:iCs/>
          <w:sz w:val="24"/>
          <w:szCs w:val="24"/>
        </w:rPr>
        <w:t>Mahfuz</w:t>
      </w:r>
      <w:proofErr w:type="spellEnd"/>
      <w:r w:rsidRPr="00A76245">
        <w:rPr>
          <w:rFonts w:asciiTheme="majorHAnsi" w:eastAsia="Times New Roman" w:hAnsiTheme="majorHAnsi" w:cstheme="majorHAnsi"/>
          <w:i/>
          <w:iCs/>
          <w:sz w:val="24"/>
          <w:szCs w:val="24"/>
        </w:rPr>
        <w:t xml:space="preserve"> </w:t>
      </w:r>
      <w:proofErr w:type="spellStart"/>
      <w:r w:rsidRPr="00A76245">
        <w:rPr>
          <w:rFonts w:asciiTheme="majorHAnsi" w:eastAsia="Times New Roman" w:hAnsiTheme="majorHAnsi" w:cstheme="majorHAnsi"/>
          <w:i/>
          <w:iCs/>
          <w:sz w:val="24"/>
          <w:szCs w:val="24"/>
        </w:rPr>
        <w:t>Gazali</w:t>
      </w:r>
      <w:proofErr w:type="spellEnd"/>
      <w:r w:rsidRPr="00A76245">
        <w:rPr>
          <w:rFonts w:asciiTheme="majorHAnsi" w:eastAsia="Times New Roman" w:hAnsiTheme="majorHAnsi" w:cstheme="majorHAnsi"/>
          <w:i/>
          <w:iCs/>
          <w:sz w:val="24"/>
          <w:szCs w:val="24"/>
        </w:rPr>
        <w:t xml:space="preserve"> is a senior lecturer at the Faculty of Industrial Sciences and Technology, </w:t>
      </w:r>
      <w:proofErr w:type="spellStart"/>
      <w:r w:rsidRPr="00A76245">
        <w:rPr>
          <w:rFonts w:asciiTheme="majorHAnsi" w:eastAsia="Times New Roman" w:hAnsiTheme="majorHAnsi" w:cstheme="majorHAnsi"/>
          <w:i/>
          <w:iCs/>
          <w:sz w:val="24"/>
          <w:szCs w:val="24"/>
        </w:rPr>
        <w:t>Universiti</w:t>
      </w:r>
      <w:proofErr w:type="spellEnd"/>
      <w:r w:rsidRPr="00A76245">
        <w:rPr>
          <w:rFonts w:asciiTheme="majorHAnsi" w:eastAsia="Times New Roman" w:hAnsiTheme="majorHAnsi" w:cstheme="majorHAnsi"/>
          <w:i/>
          <w:iCs/>
          <w:sz w:val="24"/>
          <w:szCs w:val="24"/>
        </w:rPr>
        <w:t xml:space="preserve"> Malaysia Pahang.</w:t>
      </w:r>
    </w:p>
    <w:p w:rsidR="00A76245" w:rsidRPr="00A76245" w:rsidRDefault="00A76245" w:rsidP="00A76245">
      <w:pPr>
        <w:shd w:val="clear" w:color="auto" w:fill="FFFFFF"/>
        <w:spacing w:before="100" w:beforeAutospacing="1" w:after="100" w:afterAutospacing="1" w:line="240" w:lineRule="auto"/>
        <w:rPr>
          <w:rFonts w:asciiTheme="majorHAnsi" w:eastAsia="Times New Roman" w:hAnsiTheme="majorHAnsi" w:cstheme="majorHAnsi"/>
          <w:color w:val="000000"/>
          <w:sz w:val="24"/>
          <w:szCs w:val="24"/>
        </w:rPr>
      </w:pPr>
      <w:r w:rsidRPr="00A76245">
        <w:rPr>
          <w:rFonts w:asciiTheme="majorHAnsi" w:eastAsia="Times New Roman" w:hAnsiTheme="majorHAnsi" w:cstheme="majorHAnsi"/>
          <w:sz w:val="24"/>
          <w:szCs w:val="24"/>
        </w:rPr>
        <w:t>This is the personal opinion of the writer or publication and does not necessarily represent the views of </w:t>
      </w:r>
      <w:proofErr w:type="spellStart"/>
      <w:r w:rsidRPr="00A76245">
        <w:rPr>
          <w:rFonts w:asciiTheme="majorHAnsi" w:eastAsia="Times New Roman" w:hAnsiTheme="majorHAnsi" w:cstheme="majorHAnsi"/>
          <w:i/>
          <w:iCs/>
          <w:sz w:val="24"/>
          <w:szCs w:val="24"/>
        </w:rPr>
        <w:t>CodeBlue</w:t>
      </w:r>
      <w:proofErr w:type="spellEnd"/>
      <w:r w:rsidRPr="00A76245">
        <w:rPr>
          <w:rFonts w:asciiTheme="majorHAnsi" w:eastAsia="Times New Roman" w:hAnsiTheme="majorHAnsi" w:cstheme="majorHAnsi"/>
          <w:sz w:val="24"/>
          <w:szCs w:val="24"/>
        </w:rPr>
        <w:t>.</w:t>
      </w:r>
    </w:p>
    <w:p w:rsidR="002D707C" w:rsidRPr="00A76245" w:rsidRDefault="002D707C" w:rsidP="00A76245">
      <w:pPr>
        <w:shd w:val="clear" w:color="auto" w:fill="FFFFFF"/>
        <w:spacing w:after="0" w:line="600" w:lineRule="atLeast"/>
        <w:rPr>
          <w:rFonts w:asciiTheme="majorHAnsi" w:eastAsia="Times New Roman" w:hAnsiTheme="majorHAnsi" w:cstheme="majorHAnsi"/>
          <w:b/>
          <w:sz w:val="24"/>
          <w:szCs w:val="24"/>
        </w:rPr>
      </w:pPr>
      <w:r w:rsidRPr="002D707C">
        <w:rPr>
          <w:rFonts w:asciiTheme="majorHAnsi" w:eastAsia="Times New Roman" w:hAnsiTheme="majorHAnsi" w:cstheme="majorHAnsi"/>
          <w:b/>
          <w:sz w:val="24"/>
          <w:szCs w:val="24"/>
        </w:rPr>
        <w:t>blood glucose; diabetes; Type 2 diabetes</w:t>
      </w:r>
    </w:p>
    <w:p w:rsidR="00366C09" w:rsidRPr="00A76245" w:rsidRDefault="002D707C">
      <w:pPr>
        <w:rPr>
          <w:rFonts w:asciiTheme="majorHAnsi" w:hAnsiTheme="majorHAnsi" w:cstheme="majorHAnsi"/>
          <w:sz w:val="24"/>
          <w:szCs w:val="24"/>
        </w:rPr>
      </w:pPr>
      <w:bookmarkStart w:id="0" w:name="_GoBack"/>
      <w:bookmarkEnd w:id="0"/>
    </w:p>
    <w:sectPr w:rsidR="00366C09" w:rsidRPr="00A7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050D8"/>
    <w:multiLevelType w:val="multilevel"/>
    <w:tmpl w:val="88F0C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45"/>
    <w:rsid w:val="002D707C"/>
    <w:rsid w:val="00874545"/>
    <w:rsid w:val="00A76245"/>
    <w:rsid w:val="00F3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2CF6"/>
  <w15:chartTrackingRefBased/>
  <w15:docId w15:val="{47087A74-9313-4103-8CAC-0FED96E8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83561">
      <w:bodyDiv w:val="1"/>
      <w:marLeft w:val="0"/>
      <w:marRight w:val="0"/>
      <w:marTop w:val="0"/>
      <w:marBottom w:val="0"/>
      <w:divBdr>
        <w:top w:val="none" w:sz="0" w:space="0" w:color="auto"/>
        <w:left w:val="none" w:sz="0" w:space="0" w:color="auto"/>
        <w:bottom w:val="none" w:sz="0" w:space="0" w:color="auto"/>
        <w:right w:val="none" w:sz="0" w:space="0" w:color="auto"/>
      </w:divBdr>
      <w:divsChild>
        <w:div w:id="1761173786">
          <w:marLeft w:val="0"/>
          <w:marRight w:val="0"/>
          <w:marTop w:val="0"/>
          <w:marBottom w:val="0"/>
          <w:divBdr>
            <w:top w:val="none" w:sz="0" w:space="0" w:color="auto"/>
            <w:left w:val="none" w:sz="0" w:space="0" w:color="auto"/>
            <w:bottom w:val="none" w:sz="0" w:space="0" w:color="auto"/>
            <w:right w:val="none" w:sz="0" w:space="0" w:color="auto"/>
          </w:divBdr>
          <w:divsChild>
            <w:div w:id="1157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576">
      <w:bodyDiv w:val="1"/>
      <w:marLeft w:val="0"/>
      <w:marRight w:val="0"/>
      <w:marTop w:val="0"/>
      <w:marBottom w:val="0"/>
      <w:divBdr>
        <w:top w:val="none" w:sz="0" w:space="0" w:color="auto"/>
        <w:left w:val="none" w:sz="0" w:space="0" w:color="auto"/>
        <w:bottom w:val="none" w:sz="0" w:space="0" w:color="auto"/>
        <w:right w:val="none" w:sz="0" w:space="0" w:color="auto"/>
      </w:divBdr>
      <w:divsChild>
        <w:div w:id="1983658761">
          <w:marLeft w:val="0"/>
          <w:marRight w:val="0"/>
          <w:marTop w:val="0"/>
          <w:marBottom w:val="0"/>
          <w:divBdr>
            <w:top w:val="none" w:sz="0" w:space="0" w:color="auto"/>
            <w:left w:val="none" w:sz="0" w:space="0" w:color="auto"/>
            <w:bottom w:val="none" w:sz="0" w:space="0" w:color="auto"/>
            <w:right w:val="none" w:sz="0" w:space="0" w:color="auto"/>
          </w:divBdr>
        </w:div>
        <w:div w:id="308100856">
          <w:marLeft w:val="0"/>
          <w:marRight w:val="0"/>
          <w:marTop w:val="0"/>
          <w:marBottom w:val="0"/>
          <w:divBdr>
            <w:top w:val="none" w:sz="0" w:space="0" w:color="auto"/>
            <w:left w:val="none" w:sz="0" w:space="0" w:color="auto"/>
            <w:bottom w:val="none" w:sz="0" w:space="0" w:color="auto"/>
            <w:right w:val="none" w:sz="0" w:space="0" w:color="auto"/>
          </w:divBdr>
          <w:divsChild>
            <w:div w:id="116873353">
              <w:marLeft w:val="0"/>
              <w:marRight w:val="0"/>
              <w:marTop w:val="0"/>
              <w:marBottom w:val="0"/>
              <w:divBdr>
                <w:top w:val="none" w:sz="0" w:space="0" w:color="auto"/>
                <w:left w:val="none" w:sz="0" w:space="0" w:color="auto"/>
                <w:bottom w:val="none" w:sz="0" w:space="0" w:color="auto"/>
                <w:right w:val="none" w:sz="0" w:space="0" w:color="auto"/>
              </w:divBdr>
              <w:divsChild>
                <w:div w:id="17922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m.org.my/DiCARE/documents/report/20090810_dicareReport.pdf" TargetMode="External"/><Relationship Id="rId13" Type="http://schemas.openxmlformats.org/officeDocument/2006/relationships/hyperlink" Target="https://onlinelibrary.wiley.com/doi/10.1111/j.1464-5491.2006.01925.x" TargetMode="External"/><Relationship Id="rId3" Type="http://schemas.openxmlformats.org/officeDocument/2006/relationships/settings" Target="settings.xml"/><Relationship Id="rId7" Type="http://schemas.openxmlformats.org/officeDocument/2006/relationships/hyperlink" Target="https://www.moh.gov.my/moh/resources/Penerbitan/Rujukan/NCD/Diabetes/National_Diabetes_Registry_Report_2020.pdf" TargetMode="External"/><Relationship Id="rId12" Type="http://schemas.openxmlformats.org/officeDocument/2006/relationships/hyperlink" Target="https://www.bmj.com/content/360/bmj.j52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borneopost.com/2021/11/10/malaysians-urged-to-pay-attention-to-diabetes-health-dg/" TargetMode="External"/><Relationship Id="rId11" Type="http://schemas.openxmlformats.org/officeDocument/2006/relationships/hyperlink" Target="https://www.diabetesresearchclinicalpractice.com/article/S0168-8227(08)00334-3/fulltext" TargetMode="External"/><Relationship Id="rId5" Type="http://schemas.openxmlformats.org/officeDocument/2006/relationships/hyperlink" Target="https://codeblue.galencentre.org/2021/11/12/type-1-diabetes-a-relatively-unknown-sibling-of-type-2-diabetes-ahmad-mahfuz-gazali/" TargetMode="External"/><Relationship Id="rId15" Type="http://schemas.openxmlformats.org/officeDocument/2006/relationships/fontTable" Target="fontTable.xml"/><Relationship Id="rId10" Type="http://schemas.openxmlformats.org/officeDocument/2006/relationships/hyperlink" Target="https://www.ncbi.nlm.nih.gov/pmc/articles/PMC7982891/pdf/fendo-12-606018.pdf" TargetMode="External"/><Relationship Id="rId4" Type="http://schemas.openxmlformats.org/officeDocument/2006/relationships/webSettings" Target="webSettings.xml"/><Relationship Id="rId9" Type="http://schemas.openxmlformats.org/officeDocument/2006/relationships/hyperlink" Target="https://www.ncbi.nlm.nih.gov/pmc/articles/PMC7982891/pdf/fendo-12-606018.pdf" TargetMode="External"/><Relationship Id="rId14" Type="http://schemas.openxmlformats.org/officeDocument/2006/relationships/hyperlink" Target="https://www.nature.com/articles/s41574-019-025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0038-HARYATI</dc:creator>
  <cp:keywords/>
  <dc:description/>
  <cp:lastModifiedBy>0038-HARYATI</cp:lastModifiedBy>
  <cp:revision>2</cp:revision>
  <dcterms:created xsi:type="dcterms:W3CDTF">2021-12-08T06:15:00Z</dcterms:created>
  <dcterms:modified xsi:type="dcterms:W3CDTF">2021-12-08T06:25:00Z</dcterms:modified>
</cp:coreProperties>
</file>