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C7F8B" w14:textId="77777777" w:rsidR="009556A4" w:rsidRPr="0046328F" w:rsidRDefault="009556A4" w:rsidP="009556A4">
      <w:pPr>
        <w:pStyle w:val="author"/>
        <w:rPr>
          <w:b/>
          <w:sz w:val="28"/>
        </w:rPr>
      </w:pPr>
      <w:r w:rsidRPr="0046328F">
        <w:rPr>
          <w:b/>
          <w:sz w:val="28"/>
        </w:rPr>
        <w:t xml:space="preserve">The Impact of Political Stability and Macroeconomic Variables on Foreign Direct Investment in Turkey </w:t>
      </w:r>
    </w:p>
    <w:p w14:paraId="15F5F335" w14:textId="77777777" w:rsidR="009556A4" w:rsidRPr="0046328F" w:rsidRDefault="009556A4" w:rsidP="009556A4">
      <w:pPr>
        <w:tabs>
          <w:tab w:val="left" w:pos="6440"/>
        </w:tabs>
        <w:jc w:val="center"/>
        <w:rPr>
          <w:rFonts w:asciiTheme="majorBidi" w:hAnsiTheme="majorBidi" w:cstheme="majorBidi"/>
          <w:color w:val="000000" w:themeColor="text1"/>
        </w:rPr>
      </w:pPr>
      <w:r w:rsidRPr="0046328F">
        <w:t>Mohamm</w:t>
      </w:r>
      <w:r>
        <w:t>a</w:t>
      </w:r>
      <w:r w:rsidRPr="0046328F">
        <w:t>d Khudari</w:t>
      </w:r>
      <w:r w:rsidRPr="00EE426C">
        <w:rPr>
          <w:vertAlign w:val="superscript"/>
        </w:rPr>
        <w:t>1</w:t>
      </w:r>
      <w:r>
        <w:rPr>
          <w:rStyle w:val="ORCID"/>
        </w:rPr>
        <w:t>[</w:t>
      </w:r>
      <w:r w:rsidRPr="0046328F">
        <w:rPr>
          <w:rStyle w:val="ORCID"/>
        </w:rPr>
        <w:t>0000-0002-8953-2323</w:t>
      </w:r>
      <w:r>
        <w:rPr>
          <w:rStyle w:val="ORCID"/>
        </w:rPr>
        <w:t>]</w:t>
      </w:r>
      <w:r>
        <w:t xml:space="preserve">, </w:t>
      </w:r>
      <w:proofErr w:type="spellStart"/>
      <w:r w:rsidRPr="0046328F">
        <w:t>Noraina</w:t>
      </w:r>
      <w:proofErr w:type="spellEnd"/>
      <w:r w:rsidRPr="0046328F">
        <w:t xml:space="preserve"> </w:t>
      </w:r>
      <w:proofErr w:type="spellStart"/>
      <w:r w:rsidRPr="0046328F">
        <w:t>Mazuin</w:t>
      </w:r>
      <w:proofErr w:type="spellEnd"/>
      <w:r w:rsidRPr="0046328F">
        <w:t xml:space="preserve"> Sapuan</w:t>
      </w:r>
      <w:r w:rsidRPr="00EE426C">
        <w:rPr>
          <w:vertAlign w:val="superscript"/>
        </w:rPr>
        <w:t>2</w:t>
      </w:r>
      <w:r>
        <w:rPr>
          <w:rStyle w:val="ORCID"/>
        </w:rPr>
        <w:t>[</w:t>
      </w:r>
      <w:r w:rsidRPr="0046328F">
        <w:rPr>
          <w:rStyle w:val="ORCID"/>
        </w:rPr>
        <w:t>0000-0001-9146-4203</w:t>
      </w:r>
      <w:r>
        <w:rPr>
          <w:rStyle w:val="ORCID"/>
        </w:rPr>
        <w:t xml:space="preserve">] </w:t>
      </w:r>
      <w:r w:rsidRPr="00EE426C">
        <w:t>and</w:t>
      </w:r>
      <w:r>
        <w:t xml:space="preserve"> </w:t>
      </w:r>
      <w:r w:rsidRPr="004D2355">
        <w:rPr>
          <w:rFonts w:asciiTheme="majorBidi" w:hAnsiTheme="majorBidi" w:cstheme="majorBidi"/>
          <w:bCs/>
          <w:color w:val="000000" w:themeColor="text1"/>
        </w:rPr>
        <w:t xml:space="preserve">Mohammed </w:t>
      </w:r>
      <w:proofErr w:type="spellStart"/>
      <w:r w:rsidRPr="004D2355">
        <w:rPr>
          <w:rFonts w:asciiTheme="majorBidi" w:hAnsiTheme="majorBidi" w:cstheme="majorBidi"/>
          <w:bCs/>
          <w:color w:val="000000" w:themeColor="text1"/>
        </w:rPr>
        <w:t>Ammeen</w:t>
      </w:r>
      <w:proofErr w:type="spellEnd"/>
      <w:r w:rsidRPr="004D2355">
        <w:rPr>
          <w:rFonts w:asciiTheme="majorBidi" w:hAnsiTheme="majorBidi" w:cstheme="majorBidi"/>
          <w:bCs/>
          <w:color w:val="000000" w:themeColor="text1"/>
        </w:rPr>
        <w:t xml:space="preserve"> Fadhil</w:t>
      </w:r>
      <w:r>
        <w:rPr>
          <w:vertAlign w:val="superscript"/>
        </w:rPr>
        <w:t>1,3</w:t>
      </w:r>
    </w:p>
    <w:p w14:paraId="177FE789" w14:textId="77777777" w:rsidR="009556A4" w:rsidRPr="00EE426C" w:rsidRDefault="009556A4" w:rsidP="009556A4">
      <w:pPr>
        <w:pStyle w:val="address"/>
        <w:spacing w:after="0" w:line="240" w:lineRule="auto"/>
      </w:pPr>
      <w:r w:rsidRPr="00EE426C">
        <w:rPr>
          <w:vertAlign w:val="superscript"/>
        </w:rPr>
        <w:t>1</w:t>
      </w:r>
      <w:r w:rsidRPr="00EE426C">
        <w:t xml:space="preserve"> </w:t>
      </w:r>
      <w:r w:rsidRPr="004724B1">
        <w:t>College of Graduate Studies,</w:t>
      </w:r>
      <w:r w:rsidRPr="004D2355">
        <w:rPr>
          <w:color w:val="000000" w:themeColor="text1"/>
        </w:rPr>
        <w:t xml:space="preserve"> </w:t>
      </w:r>
      <w:proofErr w:type="spellStart"/>
      <w:r w:rsidRPr="0046328F">
        <w:t>Universiti</w:t>
      </w:r>
      <w:proofErr w:type="spellEnd"/>
      <w:r w:rsidRPr="0046328F">
        <w:t xml:space="preserve"> Tenaga National, Jalan IKRAM-UNITEN,43000 </w:t>
      </w:r>
      <w:proofErr w:type="spellStart"/>
      <w:r w:rsidRPr="0046328F">
        <w:t>Kajang</w:t>
      </w:r>
      <w:proofErr w:type="spellEnd"/>
      <w:r w:rsidRPr="0046328F">
        <w:t xml:space="preserve">, </w:t>
      </w:r>
      <w:proofErr w:type="spellStart"/>
      <w:proofErr w:type="gramStart"/>
      <w:r w:rsidRPr="0046328F">
        <w:t>Selangor,Malaysia</w:t>
      </w:r>
      <w:proofErr w:type="spellEnd"/>
      <w:proofErr w:type="gramEnd"/>
    </w:p>
    <w:p w14:paraId="20E23DDA" w14:textId="77777777" w:rsidR="009556A4" w:rsidRDefault="009556A4" w:rsidP="009556A4">
      <w:pPr>
        <w:tabs>
          <w:tab w:val="left" w:pos="6440"/>
        </w:tabs>
        <w:spacing w:line="240" w:lineRule="auto"/>
        <w:jc w:val="center"/>
        <w:rPr>
          <w:sz w:val="18"/>
        </w:rPr>
      </w:pPr>
      <w:r w:rsidRPr="006809AE">
        <w:rPr>
          <w:vertAlign w:val="superscript"/>
        </w:rPr>
        <w:t>2</w:t>
      </w:r>
      <w:r w:rsidRPr="006809AE">
        <w:t xml:space="preserve"> </w:t>
      </w:r>
      <w:r w:rsidRPr="004D2355">
        <w:rPr>
          <w:rFonts w:asciiTheme="majorBidi" w:hAnsiTheme="majorBidi" w:cstheme="majorBidi"/>
          <w:color w:val="000000" w:themeColor="text1"/>
        </w:rPr>
        <w:t>Faculty of Industrial Management</w:t>
      </w:r>
      <w:r>
        <w:rPr>
          <w:rFonts w:asciiTheme="majorBidi" w:hAnsiTheme="majorBidi" w:cstheme="majorBidi"/>
          <w:color w:val="000000" w:themeColor="text1"/>
        </w:rPr>
        <w:t>,</w:t>
      </w:r>
      <w:r w:rsidRPr="0046328F">
        <w:rPr>
          <w:sz w:val="18"/>
        </w:rPr>
        <w:t xml:space="preserve"> </w:t>
      </w:r>
      <w:proofErr w:type="spellStart"/>
      <w:r w:rsidRPr="0046328F">
        <w:rPr>
          <w:sz w:val="18"/>
        </w:rPr>
        <w:t>Universiti</w:t>
      </w:r>
      <w:proofErr w:type="spellEnd"/>
      <w:r w:rsidRPr="0046328F">
        <w:rPr>
          <w:sz w:val="18"/>
        </w:rPr>
        <w:t xml:space="preserve"> Malaysia Pahang, Lebuhraya Tun Razak, 26700 </w:t>
      </w:r>
      <w:proofErr w:type="spellStart"/>
      <w:r w:rsidRPr="0046328F">
        <w:rPr>
          <w:sz w:val="18"/>
        </w:rPr>
        <w:t>Gambang</w:t>
      </w:r>
      <w:proofErr w:type="spellEnd"/>
      <w:r w:rsidRPr="0046328F">
        <w:rPr>
          <w:sz w:val="18"/>
        </w:rPr>
        <w:t>, Malaysia</w:t>
      </w:r>
    </w:p>
    <w:p w14:paraId="226B87D3" w14:textId="77777777" w:rsidR="009556A4" w:rsidRDefault="009556A4" w:rsidP="009556A4">
      <w:pPr>
        <w:pStyle w:val="address"/>
        <w:spacing w:after="0" w:line="240" w:lineRule="auto"/>
        <w:rPr>
          <w:rStyle w:val="e-mail"/>
        </w:rPr>
      </w:pPr>
      <w:r>
        <w:rPr>
          <w:vertAlign w:val="superscript"/>
        </w:rPr>
        <w:t>3</w:t>
      </w:r>
      <w:r w:rsidRPr="00EE426C">
        <w:t xml:space="preserve"> </w:t>
      </w:r>
      <w:r w:rsidRPr="0046328F">
        <w:t>College of Administration and Economics, University of Baghdad, Iraq</w:t>
      </w:r>
      <w:r w:rsidRPr="006809AE">
        <w:br/>
      </w:r>
      <w:hyperlink r:id="rId4" w:history="1">
        <w:r w:rsidRPr="002709E0">
          <w:rPr>
            <w:rStyle w:val="Hyperlink"/>
            <w:rFonts w:ascii="Courier" w:hAnsi="Courier"/>
            <w:noProof/>
          </w:rPr>
          <w:t>khudari@uniten.edu.my</w:t>
        </w:r>
      </w:hyperlink>
    </w:p>
    <w:p w14:paraId="124662E7" w14:textId="77777777" w:rsidR="009556A4" w:rsidRPr="006809AE" w:rsidRDefault="009556A4" w:rsidP="009556A4">
      <w:pPr>
        <w:pStyle w:val="address"/>
        <w:spacing w:after="0" w:line="240" w:lineRule="auto"/>
      </w:pPr>
    </w:p>
    <w:p w14:paraId="314CE2B4" w14:textId="77777777" w:rsidR="009556A4" w:rsidRPr="00EE426C" w:rsidRDefault="009556A4" w:rsidP="009556A4">
      <w:pPr>
        <w:spacing w:before="600" w:after="360" w:line="220" w:lineRule="atLeast"/>
        <w:ind w:firstLine="0"/>
      </w:pPr>
      <w:r w:rsidRPr="00EE426C">
        <w:rPr>
          <w:b/>
          <w:bCs/>
        </w:rPr>
        <w:t xml:space="preserve">Abstract. </w:t>
      </w:r>
      <w:r w:rsidRPr="0076003B">
        <w:rPr>
          <w:sz w:val="18"/>
        </w:rPr>
        <w:t>Foreign direct investment (FDI) is one of the most practical types of foreign investment. FDI contributes to job creation, foreign exchange earnings and national income escalation, improving semi-skill and skilled labor.</w:t>
      </w:r>
      <w:r>
        <w:rPr>
          <w:sz w:val="18"/>
        </w:rPr>
        <w:t xml:space="preserve"> </w:t>
      </w:r>
      <w:r w:rsidRPr="001C6F9B">
        <w:rPr>
          <w:sz w:val="18"/>
        </w:rPr>
        <w:t xml:space="preserve">Based on our knowledge, this paper is the first study attempting to investigate the effect of political stability on the FDI in Turkey using an econometric approach. </w:t>
      </w:r>
      <w:r>
        <w:rPr>
          <w:sz w:val="18"/>
        </w:rPr>
        <w:t>A</w:t>
      </w:r>
      <w:r w:rsidRPr="001C6F9B">
        <w:rPr>
          <w:sz w:val="18"/>
        </w:rPr>
        <w:t>chiev</w:t>
      </w:r>
      <w:r>
        <w:rPr>
          <w:sz w:val="18"/>
        </w:rPr>
        <w:t>ing</w:t>
      </w:r>
      <w:r w:rsidRPr="001C6F9B">
        <w:rPr>
          <w:sz w:val="18"/>
        </w:rPr>
        <w:t xml:space="preserve"> this objective, a co-integration analysis was conducted between the FDI and its determinants in the short-run and long-run including “macroeconomic indicators” and “Political Stability (PS)” in Turkey. Using annual data from 1974 to 2017 via Auto-Regressive Distributed Lag (ARDL) model. The results confirm the positive correlation between Gross Domestic Product (GDP), openness, domestic savings and political stability and FDI inflows. They also confirm the negative impact of energy consumption, population and inflation on FDI inflows.</w:t>
      </w:r>
      <w:r w:rsidRPr="00B103D8">
        <w:t xml:space="preserve"> </w:t>
      </w:r>
    </w:p>
    <w:p w14:paraId="6DA1E25D" w14:textId="77777777" w:rsidR="009556A4" w:rsidRPr="00EE426C" w:rsidRDefault="009556A4" w:rsidP="009556A4">
      <w:pPr>
        <w:pStyle w:val="keywords"/>
        <w:ind w:left="0" w:right="562"/>
      </w:pPr>
      <w:r w:rsidRPr="00EE426C">
        <w:rPr>
          <w:b/>
          <w:bCs/>
        </w:rPr>
        <w:t>Keywords:</w:t>
      </w:r>
      <w:r w:rsidRPr="00EE426C">
        <w:t xml:space="preserve"> </w:t>
      </w:r>
      <w:r w:rsidRPr="00733282">
        <w:t xml:space="preserve">Foreign </w:t>
      </w:r>
      <w:r>
        <w:t>D</w:t>
      </w:r>
      <w:r w:rsidRPr="00733282">
        <w:t xml:space="preserve">irect </w:t>
      </w:r>
      <w:r>
        <w:t>I</w:t>
      </w:r>
      <w:r w:rsidRPr="00733282">
        <w:t xml:space="preserve">nvestment (FDI), </w:t>
      </w:r>
      <w:r>
        <w:t>P</w:t>
      </w:r>
      <w:r w:rsidRPr="00733282">
        <w:t xml:space="preserve">olitical </w:t>
      </w:r>
      <w:r>
        <w:t>S</w:t>
      </w:r>
      <w:r w:rsidRPr="00733282">
        <w:t>tability, Turk</w:t>
      </w:r>
      <w:r>
        <w:t>ish</w:t>
      </w:r>
      <w:r w:rsidRPr="00733282">
        <w:t xml:space="preserve"> </w:t>
      </w:r>
      <w:r>
        <w:t>E</w:t>
      </w:r>
      <w:r w:rsidRPr="00733282">
        <w:t>conomy, Auto-Regressive Distributed Lag (ARDL)</w:t>
      </w:r>
      <w:r>
        <w:t>.</w:t>
      </w:r>
    </w:p>
    <w:p w14:paraId="14F7A51C" w14:textId="078E2056" w:rsidR="00D36F90" w:rsidRDefault="009556A4" w:rsidP="009556A4">
      <w:r>
        <w:rPr>
          <w:noProof/>
        </w:rPr>
        <w:drawing>
          <wp:inline distT="0" distB="0" distL="0" distR="0" wp14:anchorId="727B257B" wp14:editId="1350C15A">
            <wp:extent cx="5676900" cy="4318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966" t="17727" r="31199" b="5653"/>
                    <a:stretch/>
                  </pic:blipFill>
                  <pic:spPr bwMode="auto">
                    <a:xfrm>
                      <a:off x="0" y="0"/>
                      <a:ext cx="5676900" cy="4318000"/>
                    </a:xfrm>
                    <a:prstGeom prst="rect">
                      <a:avLst/>
                    </a:prstGeom>
                    <a:ln>
                      <a:noFill/>
                    </a:ln>
                    <a:extLst>
                      <a:ext uri="{53640926-AAD7-44D8-BBD7-CCE9431645EC}">
                        <a14:shadowObscured xmlns:a14="http://schemas.microsoft.com/office/drawing/2010/main"/>
                      </a:ext>
                    </a:extLst>
                  </pic:spPr>
                </pic:pic>
              </a:graphicData>
            </a:graphic>
          </wp:inline>
        </w:drawing>
      </w:r>
    </w:p>
    <w:sectPr w:rsidR="00D36F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6A4"/>
    <w:rsid w:val="00113B7F"/>
    <w:rsid w:val="009556A4"/>
    <w:rsid w:val="00D36F9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3011A"/>
  <w15:chartTrackingRefBased/>
  <w15:docId w15:val="{1D40079B-A11D-4B79-A6E1-4B27F7849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6A4"/>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9556A4"/>
    <w:pPr>
      <w:spacing w:after="200" w:line="220" w:lineRule="atLeast"/>
      <w:ind w:firstLine="0"/>
      <w:contextualSpacing/>
      <w:jc w:val="center"/>
    </w:pPr>
    <w:rPr>
      <w:sz w:val="18"/>
    </w:rPr>
  </w:style>
  <w:style w:type="paragraph" w:customStyle="1" w:styleId="author">
    <w:name w:val="author"/>
    <w:basedOn w:val="Normal"/>
    <w:next w:val="address"/>
    <w:rsid w:val="009556A4"/>
    <w:pPr>
      <w:spacing w:after="200" w:line="220" w:lineRule="atLeast"/>
      <w:ind w:firstLine="0"/>
      <w:jc w:val="center"/>
    </w:pPr>
  </w:style>
  <w:style w:type="character" w:customStyle="1" w:styleId="e-mail">
    <w:name w:val="e-mail"/>
    <w:basedOn w:val="DefaultParagraphFont"/>
    <w:rsid w:val="009556A4"/>
    <w:rPr>
      <w:rFonts w:ascii="Courier" w:hAnsi="Courier"/>
      <w:noProof/>
    </w:rPr>
  </w:style>
  <w:style w:type="character" w:styleId="Hyperlink">
    <w:name w:val="Hyperlink"/>
    <w:basedOn w:val="DefaultParagraphFont"/>
    <w:uiPriority w:val="99"/>
    <w:unhideWhenUsed/>
    <w:rsid w:val="009556A4"/>
    <w:rPr>
      <w:color w:val="auto"/>
      <w:u w:val="none"/>
    </w:rPr>
  </w:style>
  <w:style w:type="paragraph" w:customStyle="1" w:styleId="keywords">
    <w:name w:val="keywords"/>
    <w:basedOn w:val="Normal"/>
    <w:next w:val="Normal"/>
    <w:rsid w:val="009556A4"/>
    <w:pPr>
      <w:spacing w:before="220" w:after="360" w:line="220" w:lineRule="atLeast"/>
      <w:ind w:left="567" w:right="567" w:firstLine="0"/>
      <w:jc w:val="left"/>
    </w:pPr>
    <w:rPr>
      <w:sz w:val="18"/>
    </w:rPr>
  </w:style>
  <w:style w:type="character" w:customStyle="1" w:styleId="ORCID">
    <w:name w:val="ORCID"/>
    <w:basedOn w:val="DefaultParagraphFont"/>
    <w:rsid w:val="009556A4"/>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mailto:khudari@uniten.edu.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1401</Characters>
  <Application>Microsoft Office Word</Application>
  <DocSecurity>0</DocSecurity>
  <Lines>11</Lines>
  <Paragraphs>3</Paragraphs>
  <ScaleCrop>false</ScaleCrop>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2021-12-14T11:37:00Z</dcterms:created>
  <dcterms:modified xsi:type="dcterms:W3CDTF">2021-12-15T05:16:00Z</dcterms:modified>
</cp:coreProperties>
</file>