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F86" w:rsidRDefault="00F46F86" w:rsidP="0093180A">
      <w:pPr>
        <w:ind w:left="1440" w:hanging="1440"/>
        <w:jc w:val="both"/>
        <w:rPr>
          <w:rFonts w:ascii="Arial" w:hAnsi="Arial" w:cs="Arial"/>
          <w:sz w:val="24"/>
          <w:szCs w:val="24"/>
        </w:rPr>
      </w:pPr>
    </w:p>
    <w:p w:rsidR="00F46F86" w:rsidRDefault="00F46F86" w:rsidP="0093180A">
      <w:pPr>
        <w:ind w:left="1440" w:hanging="1440"/>
        <w:jc w:val="both"/>
        <w:rPr>
          <w:rFonts w:ascii="Arial" w:hAnsi="Arial" w:cs="Arial"/>
          <w:sz w:val="24"/>
          <w:szCs w:val="24"/>
        </w:rPr>
      </w:pPr>
    </w:p>
    <w:p w:rsidR="00C67CB5" w:rsidRPr="00C67CB5" w:rsidRDefault="00C67CB5" w:rsidP="0093180A">
      <w:pPr>
        <w:ind w:left="1440" w:hanging="1440"/>
        <w:jc w:val="both"/>
        <w:rPr>
          <w:rFonts w:ascii="Arial" w:hAnsi="Arial" w:cs="Arial"/>
          <w:sz w:val="24"/>
          <w:szCs w:val="24"/>
        </w:rPr>
      </w:pPr>
      <w:r>
        <w:rPr>
          <w:rFonts w:ascii="Arial" w:hAnsi="Arial" w:cs="Arial"/>
          <w:sz w:val="24"/>
          <w:szCs w:val="24"/>
        </w:rPr>
        <w:t xml:space="preserve">Title: </w:t>
      </w:r>
      <w:r>
        <w:rPr>
          <w:rFonts w:ascii="Arial" w:hAnsi="Arial" w:cs="Arial"/>
          <w:sz w:val="24"/>
          <w:szCs w:val="24"/>
        </w:rPr>
        <w:tab/>
      </w:r>
      <w:r w:rsidRPr="00C67CB5">
        <w:rPr>
          <w:rFonts w:ascii="Arial" w:hAnsi="Arial" w:cs="Arial"/>
          <w:sz w:val="24"/>
          <w:szCs w:val="24"/>
        </w:rPr>
        <w:t xml:space="preserve">Understanding the causes and effects of low-risk management: implementation in projects using the DEMATEL algorithm </w:t>
      </w:r>
    </w:p>
    <w:p w:rsidR="00C67CB5" w:rsidRPr="00C67CB5" w:rsidRDefault="00C67CB5" w:rsidP="00C67CB5">
      <w:pPr>
        <w:jc w:val="both"/>
        <w:rPr>
          <w:rFonts w:ascii="Arial" w:hAnsi="Arial" w:cs="Arial"/>
          <w:sz w:val="24"/>
          <w:szCs w:val="24"/>
        </w:rPr>
      </w:pPr>
      <w:r>
        <w:rPr>
          <w:rFonts w:ascii="Arial" w:hAnsi="Arial" w:cs="Arial"/>
          <w:sz w:val="24"/>
          <w:szCs w:val="24"/>
        </w:rPr>
        <w:t>Series:</w:t>
      </w:r>
      <w:r w:rsidR="0093180A">
        <w:rPr>
          <w:rFonts w:ascii="Arial" w:hAnsi="Arial" w:cs="Arial"/>
          <w:sz w:val="24"/>
          <w:szCs w:val="24"/>
        </w:rPr>
        <w:tab/>
      </w:r>
      <w:r w:rsidRPr="00C67CB5">
        <w:rPr>
          <w:rFonts w:ascii="Arial" w:hAnsi="Arial" w:cs="Arial"/>
          <w:sz w:val="24"/>
          <w:szCs w:val="24"/>
        </w:rPr>
        <w:t>Research handbook on project performance</w:t>
      </w:r>
    </w:p>
    <w:p w:rsidR="0049217E" w:rsidRPr="00C67CB5" w:rsidRDefault="00C67CB5" w:rsidP="0093180A">
      <w:pPr>
        <w:ind w:left="1440" w:hanging="1440"/>
        <w:jc w:val="both"/>
        <w:rPr>
          <w:rFonts w:ascii="Arial" w:hAnsi="Arial" w:cs="Arial"/>
          <w:sz w:val="24"/>
          <w:szCs w:val="24"/>
        </w:rPr>
      </w:pPr>
      <w:r>
        <w:rPr>
          <w:rFonts w:ascii="Arial" w:hAnsi="Arial" w:cs="Arial"/>
          <w:sz w:val="24"/>
          <w:szCs w:val="24"/>
        </w:rPr>
        <w:t>Author:</w:t>
      </w:r>
      <w:r>
        <w:rPr>
          <w:rFonts w:ascii="Arial" w:hAnsi="Arial" w:cs="Arial"/>
          <w:sz w:val="24"/>
          <w:szCs w:val="24"/>
        </w:rPr>
        <w:tab/>
      </w:r>
      <w:r w:rsidRPr="00C67CB5">
        <w:rPr>
          <w:rFonts w:ascii="Arial" w:hAnsi="Arial" w:cs="Arial"/>
          <w:sz w:val="24"/>
          <w:szCs w:val="24"/>
        </w:rPr>
        <w:t>Chia-</w:t>
      </w:r>
      <w:proofErr w:type="spellStart"/>
      <w:r w:rsidRPr="00C67CB5">
        <w:rPr>
          <w:rFonts w:ascii="Arial" w:hAnsi="Arial" w:cs="Arial"/>
          <w:sz w:val="24"/>
          <w:szCs w:val="24"/>
        </w:rPr>
        <w:t>Kuang</w:t>
      </w:r>
      <w:proofErr w:type="spellEnd"/>
      <w:r w:rsidRPr="00C67CB5">
        <w:rPr>
          <w:rFonts w:ascii="Arial" w:hAnsi="Arial" w:cs="Arial"/>
          <w:sz w:val="24"/>
          <w:szCs w:val="24"/>
        </w:rPr>
        <w:t xml:space="preserve"> Lee, Wen-Nee Wong, </w:t>
      </w:r>
      <w:proofErr w:type="spellStart"/>
      <w:r w:rsidRPr="00C67CB5">
        <w:rPr>
          <w:rFonts w:ascii="Arial" w:hAnsi="Arial" w:cs="Arial"/>
          <w:sz w:val="24"/>
          <w:szCs w:val="24"/>
        </w:rPr>
        <w:t>Nurhaizan</w:t>
      </w:r>
      <w:proofErr w:type="spellEnd"/>
      <w:r w:rsidRPr="00C67CB5">
        <w:rPr>
          <w:rFonts w:ascii="Arial" w:hAnsi="Arial" w:cs="Arial"/>
          <w:sz w:val="24"/>
          <w:szCs w:val="24"/>
        </w:rPr>
        <w:t xml:space="preserve"> </w:t>
      </w:r>
      <w:proofErr w:type="spellStart"/>
      <w:r w:rsidRPr="00C67CB5">
        <w:rPr>
          <w:rFonts w:ascii="Arial" w:hAnsi="Arial" w:cs="Arial"/>
          <w:sz w:val="24"/>
          <w:szCs w:val="24"/>
        </w:rPr>
        <w:t>Mohd</w:t>
      </w:r>
      <w:proofErr w:type="spellEnd"/>
      <w:r w:rsidRPr="00C67CB5">
        <w:rPr>
          <w:rFonts w:ascii="Arial" w:hAnsi="Arial" w:cs="Arial"/>
          <w:sz w:val="24"/>
          <w:szCs w:val="24"/>
        </w:rPr>
        <w:t xml:space="preserve"> </w:t>
      </w:r>
      <w:proofErr w:type="spellStart"/>
      <w:r w:rsidRPr="00C67CB5">
        <w:rPr>
          <w:rFonts w:ascii="Arial" w:hAnsi="Arial" w:cs="Arial"/>
          <w:sz w:val="24"/>
          <w:szCs w:val="24"/>
        </w:rPr>
        <w:t>Zainudin</w:t>
      </w:r>
      <w:proofErr w:type="spellEnd"/>
      <w:r w:rsidRPr="00C67CB5">
        <w:rPr>
          <w:rFonts w:ascii="Arial" w:hAnsi="Arial" w:cs="Arial"/>
          <w:sz w:val="24"/>
          <w:szCs w:val="24"/>
        </w:rPr>
        <w:t xml:space="preserve"> and Ahmad </w:t>
      </w:r>
      <w:proofErr w:type="spellStart"/>
      <w:r w:rsidRPr="00C67CB5">
        <w:rPr>
          <w:rFonts w:ascii="Arial" w:hAnsi="Arial" w:cs="Arial"/>
          <w:sz w:val="24"/>
          <w:szCs w:val="24"/>
        </w:rPr>
        <w:t>Huzaimi</w:t>
      </w:r>
      <w:proofErr w:type="spellEnd"/>
      <w:r w:rsidRPr="00C67CB5">
        <w:rPr>
          <w:rFonts w:ascii="Arial" w:hAnsi="Arial" w:cs="Arial"/>
          <w:sz w:val="24"/>
          <w:szCs w:val="24"/>
        </w:rPr>
        <w:t xml:space="preserve"> Abd Jamil</w:t>
      </w:r>
    </w:p>
    <w:p w:rsidR="00C67CB5" w:rsidRPr="00C67CB5" w:rsidRDefault="00C67CB5" w:rsidP="00C67CB5">
      <w:pPr>
        <w:shd w:val="clear" w:color="auto" w:fill="FFFFFF"/>
        <w:spacing w:after="0" w:line="240" w:lineRule="auto"/>
        <w:jc w:val="both"/>
        <w:rPr>
          <w:rFonts w:ascii="Arial" w:eastAsia="Times New Roman" w:hAnsi="Arial" w:cs="Arial"/>
          <w:color w:val="18110A"/>
          <w:sz w:val="24"/>
          <w:szCs w:val="24"/>
          <w:lang w:eastAsia="en-MY"/>
        </w:rPr>
      </w:pPr>
      <w:r w:rsidRPr="00C67CB5">
        <w:rPr>
          <w:rFonts w:ascii="Arial" w:eastAsia="Times New Roman" w:hAnsi="Arial" w:cs="Arial"/>
          <w:b/>
          <w:bCs/>
          <w:color w:val="18110A"/>
          <w:sz w:val="24"/>
          <w:szCs w:val="24"/>
          <w:lang w:eastAsia="en-MY"/>
        </w:rPr>
        <w:t>DOI:</w:t>
      </w:r>
      <w:r w:rsidR="0093180A">
        <w:rPr>
          <w:rFonts w:ascii="Arial" w:eastAsia="Times New Roman" w:hAnsi="Arial" w:cs="Arial"/>
          <w:b/>
          <w:bCs/>
          <w:color w:val="18110A"/>
          <w:sz w:val="24"/>
          <w:szCs w:val="24"/>
          <w:lang w:eastAsia="en-MY"/>
        </w:rPr>
        <w:tab/>
      </w:r>
      <w:r w:rsidR="0093180A">
        <w:rPr>
          <w:rFonts w:ascii="Arial" w:eastAsia="Times New Roman" w:hAnsi="Arial" w:cs="Arial"/>
          <w:b/>
          <w:bCs/>
          <w:color w:val="18110A"/>
          <w:sz w:val="24"/>
          <w:szCs w:val="24"/>
          <w:lang w:eastAsia="en-MY"/>
        </w:rPr>
        <w:tab/>
      </w:r>
      <w:hyperlink r:id="rId4" w:history="1">
        <w:r w:rsidR="0093180A" w:rsidRPr="00C0756E">
          <w:rPr>
            <w:rStyle w:val="Hyperlink"/>
            <w:rFonts w:ascii="Arial" w:eastAsia="Times New Roman" w:hAnsi="Arial" w:cs="Arial"/>
            <w:sz w:val="24"/>
            <w:szCs w:val="24"/>
            <w:lang w:eastAsia="en-MY"/>
          </w:rPr>
          <w:t>https://doi.org/10.4337/9781802207613.00014</w:t>
        </w:r>
      </w:hyperlink>
    </w:p>
    <w:p w:rsidR="00C67CB5" w:rsidRPr="00C67CB5" w:rsidRDefault="00C67CB5" w:rsidP="00C67CB5">
      <w:pPr>
        <w:shd w:val="clear" w:color="auto" w:fill="FFFFFF"/>
        <w:spacing w:after="0" w:line="240" w:lineRule="auto"/>
        <w:jc w:val="both"/>
        <w:rPr>
          <w:rFonts w:ascii="Arial" w:eastAsia="Times New Roman" w:hAnsi="Arial" w:cs="Arial"/>
          <w:color w:val="18110A"/>
          <w:sz w:val="24"/>
          <w:szCs w:val="24"/>
          <w:lang w:eastAsia="en-MY"/>
        </w:rPr>
      </w:pPr>
    </w:p>
    <w:p w:rsidR="00C67CB5" w:rsidRPr="00C67CB5" w:rsidRDefault="00C67CB5" w:rsidP="0093180A">
      <w:pPr>
        <w:shd w:val="clear" w:color="auto" w:fill="FFFFFF"/>
        <w:spacing w:after="0" w:line="240" w:lineRule="auto"/>
        <w:ind w:left="1440" w:hanging="1440"/>
        <w:jc w:val="both"/>
        <w:rPr>
          <w:rFonts w:ascii="Arial" w:eastAsia="Times New Roman" w:hAnsi="Arial" w:cs="Arial"/>
          <w:color w:val="18110A"/>
          <w:sz w:val="24"/>
          <w:szCs w:val="24"/>
          <w:lang w:eastAsia="en-MY"/>
        </w:rPr>
      </w:pPr>
      <w:r w:rsidRPr="00C67CB5">
        <w:rPr>
          <w:rFonts w:ascii="Arial" w:eastAsia="Times New Roman" w:hAnsi="Arial" w:cs="Arial"/>
          <w:b/>
          <w:bCs/>
          <w:color w:val="18110A"/>
          <w:sz w:val="24"/>
          <w:szCs w:val="24"/>
          <w:lang w:eastAsia="en-MY"/>
        </w:rPr>
        <w:t>Keywords:</w:t>
      </w:r>
      <w:r w:rsidR="0093180A">
        <w:rPr>
          <w:rFonts w:ascii="Arial" w:eastAsia="Times New Roman" w:hAnsi="Arial" w:cs="Arial"/>
          <w:b/>
          <w:bCs/>
          <w:color w:val="18110A"/>
          <w:sz w:val="24"/>
          <w:szCs w:val="24"/>
          <w:lang w:eastAsia="en-MY"/>
        </w:rPr>
        <w:tab/>
      </w:r>
      <w:hyperlink r:id="rId5" w:history="1">
        <w:r w:rsidRPr="00C67CB5">
          <w:rPr>
            <w:rFonts w:ascii="Arial" w:eastAsia="Times New Roman" w:hAnsi="Arial" w:cs="Arial"/>
            <w:color w:val="0E6681"/>
            <w:sz w:val="24"/>
            <w:szCs w:val="24"/>
            <w:u w:val="single"/>
            <w:lang w:eastAsia="en-MY"/>
          </w:rPr>
          <w:t>Construction Industry</w:t>
        </w:r>
      </w:hyperlink>
      <w:r w:rsidRPr="00C67CB5">
        <w:rPr>
          <w:rFonts w:ascii="Arial" w:eastAsia="Times New Roman" w:hAnsi="Arial" w:cs="Arial"/>
          <w:color w:val="18110A"/>
          <w:sz w:val="24"/>
          <w:szCs w:val="24"/>
          <w:lang w:eastAsia="en-MY"/>
        </w:rPr>
        <w:t>; </w:t>
      </w:r>
      <w:hyperlink r:id="rId6" w:history="1">
        <w:r w:rsidRPr="00C67CB5">
          <w:rPr>
            <w:rFonts w:ascii="Arial" w:eastAsia="Times New Roman" w:hAnsi="Arial" w:cs="Arial"/>
            <w:color w:val="0E6681"/>
            <w:sz w:val="24"/>
            <w:szCs w:val="24"/>
            <w:u w:val="single"/>
            <w:lang w:eastAsia="en-MY"/>
          </w:rPr>
          <w:t>Risk Management</w:t>
        </w:r>
      </w:hyperlink>
      <w:r w:rsidRPr="00C67CB5">
        <w:rPr>
          <w:rFonts w:ascii="Arial" w:eastAsia="Times New Roman" w:hAnsi="Arial" w:cs="Arial"/>
          <w:color w:val="18110A"/>
          <w:sz w:val="24"/>
          <w:szCs w:val="24"/>
          <w:lang w:eastAsia="en-MY"/>
        </w:rPr>
        <w:t>; </w:t>
      </w:r>
      <w:hyperlink r:id="rId7" w:history="1">
        <w:r w:rsidRPr="00C67CB5">
          <w:rPr>
            <w:rFonts w:ascii="Arial" w:eastAsia="Times New Roman" w:hAnsi="Arial" w:cs="Arial"/>
            <w:color w:val="0E6681"/>
            <w:sz w:val="24"/>
            <w:szCs w:val="24"/>
            <w:u w:val="single"/>
            <w:lang w:eastAsia="en-MY"/>
          </w:rPr>
          <w:t>Decision Making Trial &amp; Evaluation Laboratory (DEMATEL)</w:t>
        </w:r>
      </w:hyperlink>
    </w:p>
    <w:p w:rsidR="00C67CB5" w:rsidRPr="00C67CB5" w:rsidRDefault="00C67CB5" w:rsidP="00C67CB5">
      <w:pPr>
        <w:shd w:val="clear" w:color="auto" w:fill="FFFFFF"/>
        <w:spacing w:after="0" w:line="240" w:lineRule="auto"/>
        <w:jc w:val="both"/>
        <w:rPr>
          <w:rFonts w:ascii="Arial" w:eastAsia="Times New Roman" w:hAnsi="Arial" w:cs="Arial"/>
          <w:color w:val="18110A"/>
          <w:sz w:val="24"/>
          <w:szCs w:val="24"/>
          <w:lang w:eastAsia="en-MY"/>
        </w:rPr>
      </w:pPr>
    </w:p>
    <w:p w:rsidR="00C67CB5" w:rsidRPr="00C67CB5" w:rsidRDefault="00C67CB5" w:rsidP="00C67CB5">
      <w:pPr>
        <w:jc w:val="both"/>
        <w:rPr>
          <w:rFonts w:ascii="Arial" w:hAnsi="Arial" w:cs="Arial"/>
          <w:sz w:val="24"/>
          <w:szCs w:val="24"/>
        </w:rPr>
      </w:pPr>
    </w:p>
    <w:p w:rsidR="00C67CB5" w:rsidRPr="00C67CB5" w:rsidRDefault="00C67CB5" w:rsidP="00C67CB5">
      <w:pPr>
        <w:jc w:val="both"/>
        <w:rPr>
          <w:rFonts w:ascii="Arial" w:hAnsi="Arial" w:cs="Arial"/>
          <w:sz w:val="24"/>
          <w:szCs w:val="24"/>
        </w:rPr>
      </w:pPr>
      <w:r w:rsidRPr="00C67CB5">
        <w:rPr>
          <w:rFonts w:ascii="Arial" w:hAnsi="Arial" w:cs="Arial"/>
          <w:sz w:val="24"/>
          <w:szCs w:val="24"/>
        </w:rPr>
        <w:t>INTRODUCTION</w:t>
      </w:r>
    </w:p>
    <w:p w:rsidR="00C67CB5" w:rsidRDefault="00C67CB5" w:rsidP="00C67CB5">
      <w:pPr>
        <w:jc w:val="both"/>
        <w:rPr>
          <w:rFonts w:ascii="Arial" w:hAnsi="Arial" w:cs="Arial"/>
          <w:sz w:val="24"/>
          <w:szCs w:val="24"/>
        </w:rPr>
      </w:pPr>
      <w:r w:rsidRPr="00C67CB5">
        <w:rPr>
          <w:rFonts w:ascii="Arial" w:hAnsi="Arial" w:cs="Arial"/>
          <w:sz w:val="24"/>
          <w:szCs w:val="24"/>
        </w:rPr>
        <w:t xml:space="preserve">According to </w:t>
      </w:r>
      <w:proofErr w:type="spellStart"/>
      <w:r w:rsidRPr="00C67CB5">
        <w:rPr>
          <w:rFonts w:ascii="Arial" w:hAnsi="Arial" w:cs="Arial"/>
          <w:sz w:val="24"/>
          <w:szCs w:val="24"/>
        </w:rPr>
        <w:t>Zavadskas</w:t>
      </w:r>
      <w:proofErr w:type="spellEnd"/>
      <w:r w:rsidRPr="00C67CB5">
        <w:rPr>
          <w:rFonts w:ascii="Arial" w:hAnsi="Arial" w:cs="Arial"/>
          <w:sz w:val="24"/>
          <w:szCs w:val="24"/>
        </w:rPr>
        <w:t xml:space="preserve"> et al. (2010), construction projects are risky in general. In Malaysia, the construction industry can be defined as one of the most challenging and risky industries as compared to the others. The activities </w:t>
      </w:r>
      <w:r w:rsidRPr="00C67CB5">
        <w:rPr>
          <w:rFonts w:ascii="Arial" w:hAnsi="Arial" w:cs="Arial"/>
          <w:sz w:val="24"/>
          <w:szCs w:val="24"/>
        </w:rPr>
        <w:lastRenderedPageBreak/>
        <w:t xml:space="preserve">for construction are rife with risks and uncertainties. Oliveira (2017) stated that risk can be defined as the occurrence of possibility of either positive or negative events that happen to be recognized as uncertainties. Risks can be categorized into either external or internal risks (PMI, 2013; </w:t>
      </w:r>
      <w:proofErr w:type="spellStart"/>
      <w:r w:rsidRPr="00C67CB5">
        <w:rPr>
          <w:rFonts w:ascii="Arial" w:hAnsi="Arial" w:cs="Arial"/>
          <w:sz w:val="24"/>
          <w:szCs w:val="24"/>
        </w:rPr>
        <w:t>Zhi</w:t>
      </w:r>
      <w:proofErr w:type="spellEnd"/>
      <w:r w:rsidRPr="00C67CB5">
        <w:rPr>
          <w:rFonts w:ascii="Arial" w:hAnsi="Arial" w:cs="Arial"/>
          <w:sz w:val="24"/>
          <w:szCs w:val="24"/>
        </w:rPr>
        <w:t xml:space="preserve">, 1995; </w:t>
      </w:r>
      <w:proofErr w:type="spellStart"/>
      <w:r w:rsidRPr="00C67CB5">
        <w:rPr>
          <w:rFonts w:ascii="Arial" w:hAnsi="Arial" w:cs="Arial"/>
          <w:sz w:val="24"/>
          <w:szCs w:val="24"/>
        </w:rPr>
        <w:t>Abderisak</w:t>
      </w:r>
      <w:proofErr w:type="spellEnd"/>
      <w:r w:rsidRPr="00C67CB5">
        <w:rPr>
          <w:rFonts w:ascii="Arial" w:hAnsi="Arial" w:cs="Arial"/>
          <w:sz w:val="24"/>
          <w:szCs w:val="24"/>
        </w:rPr>
        <w:t xml:space="preserve"> &amp; Lindahl, 2015). External risk can be defined as the uncertainties that exist outside of the project that will be influenced by the surrounding or environment factors, while internal risks are uncertainties that exist in the project itself. External risks include economic and political factors that may affect the risk management of construction projects (Adeleke et al., 2018). However, while negative outcomes or consequences can be associated with risks to projects, they also have the possibility of being seen as chances of positive events (Adeleke et al., 2018; Farooq et al., 2018; Goh et al., 2012). According to Adeleke et al. (2018), it is necessary to manage the possible risks in order to ensure there is no threat being brought to the project to ensure project success.</w:t>
      </w:r>
    </w:p>
    <w:p w:rsidR="0093180A" w:rsidRDefault="0093180A" w:rsidP="00C67CB5">
      <w:pPr>
        <w:jc w:val="both"/>
        <w:rPr>
          <w:rFonts w:ascii="Arial" w:hAnsi="Arial" w:cs="Arial"/>
          <w:sz w:val="24"/>
          <w:szCs w:val="24"/>
        </w:rPr>
      </w:pPr>
    </w:p>
    <w:p w:rsidR="00F46F86" w:rsidRDefault="00F46F86" w:rsidP="00C67CB5">
      <w:pPr>
        <w:jc w:val="both"/>
        <w:rPr>
          <w:rFonts w:ascii="Arial" w:hAnsi="Arial" w:cs="Arial"/>
          <w:sz w:val="24"/>
          <w:szCs w:val="24"/>
        </w:rPr>
      </w:pPr>
    </w:p>
    <w:p w:rsidR="00F46F86" w:rsidRDefault="00F46F86" w:rsidP="00C67CB5">
      <w:pPr>
        <w:jc w:val="both"/>
        <w:rPr>
          <w:rFonts w:ascii="Arial" w:hAnsi="Arial" w:cs="Arial"/>
          <w:sz w:val="24"/>
          <w:szCs w:val="24"/>
        </w:rPr>
      </w:pPr>
    </w:p>
    <w:p w:rsidR="00F46F86" w:rsidRDefault="00F46F86" w:rsidP="00C67CB5">
      <w:pPr>
        <w:jc w:val="both"/>
        <w:rPr>
          <w:rFonts w:ascii="Arial" w:hAnsi="Arial" w:cs="Arial"/>
          <w:sz w:val="24"/>
          <w:szCs w:val="24"/>
        </w:rPr>
      </w:pPr>
    </w:p>
    <w:p w:rsidR="00F46F86" w:rsidRDefault="00F46F86" w:rsidP="00C67CB5">
      <w:pPr>
        <w:jc w:val="both"/>
        <w:rPr>
          <w:rFonts w:ascii="Arial" w:hAnsi="Arial" w:cs="Arial"/>
          <w:sz w:val="24"/>
          <w:szCs w:val="24"/>
        </w:rPr>
      </w:pPr>
    </w:p>
    <w:p w:rsidR="00F46F86" w:rsidRDefault="00F46F86" w:rsidP="00C67CB5">
      <w:pPr>
        <w:jc w:val="both"/>
        <w:rPr>
          <w:rFonts w:ascii="Arial" w:hAnsi="Arial" w:cs="Arial"/>
          <w:sz w:val="24"/>
          <w:szCs w:val="24"/>
        </w:rPr>
      </w:pPr>
    </w:p>
    <w:p w:rsidR="00F46F86" w:rsidRDefault="00F46F86" w:rsidP="00C67CB5">
      <w:pPr>
        <w:jc w:val="both"/>
        <w:rPr>
          <w:rFonts w:ascii="Arial" w:hAnsi="Arial" w:cs="Arial"/>
          <w:sz w:val="24"/>
          <w:szCs w:val="24"/>
        </w:rPr>
      </w:pPr>
    </w:p>
    <w:p w:rsidR="00F46F86" w:rsidRDefault="00F46F86" w:rsidP="00C67CB5">
      <w:pPr>
        <w:jc w:val="both"/>
        <w:rPr>
          <w:rFonts w:ascii="Arial" w:hAnsi="Arial" w:cs="Arial"/>
          <w:sz w:val="24"/>
          <w:szCs w:val="24"/>
        </w:rPr>
      </w:pPr>
    </w:p>
    <w:p w:rsidR="00F46F86" w:rsidRDefault="00F46F86" w:rsidP="00C67CB5">
      <w:pPr>
        <w:jc w:val="both"/>
        <w:rPr>
          <w:rFonts w:ascii="Arial" w:hAnsi="Arial" w:cs="Arial"/>
          <w:sz w:val="24"/>
          <w:szCs w:val="24"/>
        </w:rPr>
      </w:pPr>
    </w:p>
    <w:p w:rsidR="0093180A" w:rsidRDefault="0093180A" w:rsidP="00C67CB5">
      <w:pPr>
        <w:jc w:val="both"/>
        <w:rPr>
          <w:rFonts w:ascii="Arial" w:hAnsi="Arial" w:cs="Arial"/>
          <w:sz w:val="24"/>
          <w:szCs w:val="24"/>
        </w:rPr>
      </w:pPr>
    </w:p>
    <w:p w:rsidR="00F46F86" w:rsidRPr="00F46F86" w:rsidRDefault="0093180A" w:rsidP="00C67CB5">
      <w:pPr>
        <w:jc w:val="both"/>
        <w:rPr>
          <w:rFonts w:ascii="Arial" w:hAnsi="Arial" w:cs="Arial"/>
          <w:sz w:val="24"/>
          <w:szCs w:val="24"/>
        </w:rPr>
      </w:pPr>
      <w:r w:rsidRPr="00F46F86">
        <w:rPr>
          <w:rFonts w:ascii="Arial" w:hAnsi="Arial" w:cs="Arial"/>
          <w:sz w:val="24"/>
          <w:szCs w:val="24"/>
        </w:rPr>
        <w:t xml:space="preserve">REFERENCES </w:t>
      </w:r>
    </w:p>
    <w:p w:rsidR="00F46F86" w:rsidRPr="00F46F86" w:rsidRDefault="0093180A" w:rsidP="00C67CB5">
      <w:pPr>
        <w:jc w:val="both"/>
        <w:rPr>
          <w:rFonts w:ascii="Arial" w:hAnsi="Arial" w:cs="Arial"/>
          <w:sz w:val="24"/>
          <w:szCs w:val="24"/>
        </w:rPr>
      </w:pPr>
      <w:r w:rsidRPr="00F46F86">
        <w:rPr>
          <w:rFonts w:ascii="Arial" w:hAnsi="Arial" w:cs="Arial"/>
          <w:sz w:val="24"/>
          <w:szCs w:val="24"/>
        </w:rPr>
        <w:t xml:space="preserve">Abd El-Karim, M. S. B. A., </w:t>
      </w:r>
      <w:proofErr w:type="spellStart"/>
      <w:r w:rsidRPr="00F46F86">
        <w:rPr>
          <w:rFonts w:ascii="Arial" w:hAnsi="Arial" w:cs="Arial"/>
          <w:sz w:val="24"/>
          <w:szCs w:val="24"/>
        </w:rPr>
        <w:t>Mosa</w:t>
      </w:r>
      <w:proofErr w:type="spellEnd"/>
      <w:r w:rsidRPr="00F46F86">
        <w:rPr>
          <w:rFonts w:ascii="Arial" w:hAnsi="Arial" w:cs="Arial"/>
          <w:sz w:val="24"/>
          <w:szCs w:val="24"/>
        </w:rPr>
        <w:t xml:space="preserve"> El </w:t>
      </w:r>
      <w:proofErr w:type="spellStart"/>
      <w:r w:rsidRPr="00F46F86">
        <w:rPr>
          <w:rFonts w:ascii="Arial" w:hAnsi="Arial" w:cs="Arial"/>
          <w:sz w:val="24"/>
          <w:szCs w:val="24"/>
        </w:rPr>
        <w:t>Nawawy</w:t>
      </w:r>
      <w:proofErr w:type="spellEnd"/>
      <w:r w:rsidRPr="00F46F86">
        <w:rPr>
          <w:rFonts w:ascii="Arial" w:hAnsi="Arial" w:cs="Arial"/>
          <w:sz w:val="24"/>
          <w:szCs w:val="24"/>
        </w:rPr>
        <w:t>, O. A., &amp; Abdel-</w:t>
      </w:r>
      <w:proofErr w:type="spellStart"/>
      <w:r w:rsidRPr="00F46F86">
        <w:rPr>
          <w:rFonts w:ascii="Arial" w:hAnsi="Arial" w:cs="Arial"/>
          <w:sz w:val="24"/>
          <w:szCs w:val="24"/>
        </w:rPr>
        <w:t>Alim</w:t>
      </w:r>
      <w:proofErr w:type="spellEnd"/>
      <w:r w:rsidRPr="00F46F86">
        <w:rPr>
          <w:rFonts w:ascii="Arial" w:hAnsi="Arial" w:cs="Arial"/>
          <w:sz w:val="24"/>
          <w:szCs w:val="24"/>
        </w:rPr>
        <w:t>, A. M. (2017). Identification and assessment of risk factors affecting construction projects. HBRC Journal, 13(2), 202–216.</w:t>
      </w:r>
    </w:p>
    <w:p w:rsidR="00F46F86" w:rsidRPr="00F46F86" w:rsidRDefault="0093180A" w:rsidP="00C67CB5">
      <w:pPr>
        <w:jc w:val="both"/>
        <w:rPr>
          <w:rFonts w:ascii="Arial" w:hAnsi="Arial" w:cs="Arial"/>
          <w:sz w:val="24"/>
          <w:szCs w:val="24"/>
        </w:rPr>
      </w:pPr>
      <w:bookmarkStart w:id="0" w:name="_GoBack"/>
      <w:bookmarkEnd w:id="0"/>
      <w:proofErr w:type="spellStart"/>
      <w:r w:rsidRPr="00F46F86">
        <w:rPr>
          <w:rFonts w:ascii="Arial" w:hAnsi="Arial" w:cs="Arial"/>
          <w:sz w:val="24"/>
          <w:szCs w:val="24"/>
        </w:rPr>
        <w:t>Abderisak</w:t>
      </w:r>
      <w:proofErr w:type="spellEnd"/>
      <w:r w:rsidRPr="00F46F86">
        <w:rPr>
          <w:rFonts w:ascii="Arial" w:hAnsi="Arial" w:cs="Arial"/>
          <w:sz w:val="24"/>
          <w:szCs w:val="24"/>
        </w:rPr>
        <w:t xml:space="preserve">, A., &amp; Lindahl, G. (2015). Take a chance on me? Construction client’s perspectives on risk management. Procedia Economics and Finance, 21, 548–554. </w:t>
      </w:r>
    </w:p>
    <w:p w:rsidR="0093180A" w:rsidRPr="00F46F86" w:rsidRDefault="0093180A" w:rsidP="00C67CB5">
      <w:pPr>
        <w:jc w:val="both"/>
        <w:rPr>
          <w:rFonts w:ascii="Arial" w:hAnsi="Arial" w:cs="Arial"/>
          <w:sz w:val="24"/>
          <w:szCs w:val="24"/>
        </w:rPr>
      </w:pPr>
      <w:r w:rsidRPr="00F46F86">
        <w:rPr>
          <w:rFonts w:ascii="Arial" w:hAnsi="Arial" w:cs="Arial"/>
          <w:sz w:val="24"/>
          <w:szCs w:val="24"/>
        </w:rPr>
        <w:t xml:space="preserve">Adeleke, A. Q., </w:t>
      </w:r>
      <w:proofErr w:type="spellStart"/>
      <w:r w:rsidRPr="00F46F86">
        <w:rPr>
          <w:rFonts w:ascii="Arial" w:hAnsi="Arial" w:cs="Arial"/>
          <w:sz w:val="24"/>
          <w:szCs w:val="24"/>
        </w:rPr>
        <w:t>Bahaudin</w:t>
      </w:r>
      <w:proofErr w:type="spellEnd"/>
      <w:r w:rsidRPr="00F46F86">
        <w:rPr>
          <w:rFonts w:ascii="Arial" w:hAnsi="Arial" w:cs="Arial"/>
          <w:sz w:val="24"/>
          <w:szCs w:val="24"/>
        </w:rPr>
        <w:t xml:space="preserve">, A. Y., </w:t>
      </w:r>
      <w:proofErr w:type="spellStart"/>
      <w:r w:rsidRPr="00F46F86">
        <w:rPr>
          <w:rFonts w:ascii="Arial" w:hAnsi="Arial" w:cs="Arial"/>
          <w:sz w:val="24"/>
          <w:szCs w:val="24"/>
        </w:rPr>
        <w:t>Kamaruddeen</w:t>
      </w:r>
      <w:proofErr w:type="spellEnd"/>
      <w:r w:rsidRPr="00F46F86">
        <w:rPr>
          <w:rFonts w:ascii="Arial" w:hAnsi="Arial" w:cs="Arial"/>
          <w:sz w:val="24"/>
          <w:szCs w:val="24"/>
        </w:rPr>
        <w:t xml:space="preserve">, A. M., </w:t>
      </w:r>
      <w:proofErr w:type="spellStart"/>
      <w:r w:rsidRPr="00F46F86">
        <w:rPr>
          <w:rFonts w:ascii="Arial" w:hAnsi="Arial" w:cs="Arial"/>
          <w:sz w:val="24"/>
          <w:szCs w:val="24"/>
        </w:rPr>
        <w:t>Bamgbade</w:t>
      </w:r>
      <w:proofErr w:type="spellEnd"/>
      <w:r w:rsidRPr="00F46F86">
        <w:rPr>
          <w:rFonts w:ascii="Arial" w:hAnsi="Arial" w:cs="Arial"/>
          <w:sz w:val="24"/>
          <w:szCs w:val="24"/>
        </w:rPr>
        <w:t xml:space="preserve">, J. A., </w:t>
      </w:r>
      <w:proofErr w:type="spellStart"/>
      <w:r w:rsidRPr="00F46F86">
        <w:rPr>
          <w:rFonts w:ascii="Arial" w:hAnsi="Arial" w:cs="Arial"/>
          <w:sz w:val="24"/>
          <w:szCs w:val="24"/>
        </w:rPr>
        <w:t>Salimon</w:t>
      </w:r>
      <w:proofErr w:type="spellEnd"/>
      <w:r w:rsidRPr="00F46F86">
        <w:rPr>
          <w:rFonts w:ascii="Arial" w:hAnsi="Arial" w:cs="Arial"/>
          <w:sz w:val="24"/>
          <w:szCs w:val="24"/>
        </w:rPr>
        <w:t xml:space="preserve">, M. G., Khan, M. W. A., &amp; </w:t>
      </w:r>
      <w:proofErr w:type="spellStart"/>
      <w:r w:rsidRPr="00F46F86">
        <w:rPr>
          <w:rFonts w:ascii="Arial" w:hAnsi="Arial" w:cs="Arial"/>
          <w:sz w:val="24"/>
          <w:szCs w:val="24"/>
        </w:rPr>
        <w:t>Sorooshian</w:t>
      </w:r>
      <w:proofErr w:type="spellEnd"/>
      <w:r w:rsidRPr="00F46F86">
        <w:rPr>
          <w:rFonts w:ascii="Arial" w:hAnsi="Arial" w:cs="Arial"/>
          <w:sz w:val="24"/>
          <w:szCs w:val="24"/>
        </w:rPr>
        <w:t xml:space="preserve">, S. (2018). The influence of organizational external factors on construction risk management among Nigerian construction companies. </w:t>
      </w:r>
      <w:proofErr w:type="spellStart"/>
      <w:r w:rsidRPr="00F46F86">
        <w:rPr>
          <w:rFonts w:ascii="Arial" w:hAnsi="Arial" w:cs="Arial"/>
          <w:sz w:val="24"/>
          <w:szCs w:val="24"/>
        </w:rPr>
        <w:t>Saf</w:t>
      </w:r>
      <w:proofErr w:type="spellEnd"/>
      <w:r w:rsidRPr="00F46F86">
        <w:rPr>
          <w:rFonts w:ascii="Arial" w:hAnsi="Arial" w:cs="Arial"/>
          <w:sz w:val="24"/>
          <w:szCs w:val="24"/>
        </w:rPr>
        <w:t xml:space="preserve"> Health Work, 9(1), 115–124</w:t>
      </w:r>
    </w:p>
    <w:p w:rsidR="00F46F86" w:rsidRPr="00F46F86" w:rsidRDefault="00F46F86" w:rsidP="00C67CB5">
      <w:pPr>
        <w:jc w:val="both"/>
        <w:rPr>
          <w:rFonts w:ascii="Arial" w:hAnsi="Arial" w:cs="Arial"/>
          <w:sz w:val="24"/>
          <w:szCs w:val="24"/>
        </w:rPr>
      </w:pPr>
    </w:p>
    <w:p w:rsidR="00F46F86" w:rsidRPr="00C67CB5" w:rsidRDefault="00F46F86" w:rsidP="00C67CB5">
      <w:pPr>
        <w:jc w:val="both"/>
        <w:rPr>
          <w:rFonts w:ascii="Arial" w:hAnsi="Arial" w:cs="Arial"/>
          <w:sz w:val="24"/>
          <w:szCs w:val="24"/>
        </w:rPr>
      </w:pPr>
    </w:p>
    <w:sectPr w:rsidR="00F46F86" w:rsidRPr="00C67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7E"/>
    <w:rsid w:val="0049217E"/>
    <w:rsid w:val="007C6BB9"/>
    <w:rsid w:val="00867A56"/>
    <w:rsid w:val="0093180A"/>
    <w:rsid w:val="00C67CB5"/>
    <w:rsid w:val="00E8632B"/>
    <w:rsid w:val="00F46F8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EFE4"/>
  <w15:chartTrackingRefBased/>
  <w15:docId w15:val="{62FDCF1F-284F-46F3-8857-B73A7B33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17E"/>
    <w:rPr>
      <w:color w:val="0563C1" w:themeColor="hyperlink"/>
      <w:u w:val="single"/>
    </w:rPr>
  </w:style>
  <w:style w:type="character" w:styleId="UnresolvedMention">
    <w:name w:val="Unresolved Mention"/>
    <w:basedOn w:val="DefaultParagraphFont"/>
    <w:uiPriority w:val="99"/>
    <w:semiHidden/>
    <w:unhideWhenUsed/>
    <w:rsid w:val="00492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956139">
      <w:bodyDiv w:val="1"/>
      <w:marLeft w:val="0"/>
      <w:marRight w:val="0"/>
      <w:marTop w:val="0"/>
      <w:marBottom w:val="0"/>
      <w:divBdr>
        <w:top w:val="none" w:sz="0" w:space="0" w:color="auto"/>
        <w:left w:val="none" w:sz="0" w:space="0" w:color="auto"/>
        <w:bottom w:val="none" w:sz="0" w:space="0" w:color="auto"/>
        <w:right w:val="none" w:sz="0" w:space="0" w:color="auto"/>
      </w:divBdr>
      <w:divsChild>
        <w:div w:id="1574195422">
          <w:marLeft w:val="0"/>
          <w:marRight w:val="0"/>
          <w:marTop w:val="0"/>
          <w:marBottom w:val="0"/>
          <w:divBdr>
            <w:top w:val="none" w:sz="0" w:space="0" w:color="auto"/>
            <w:left w:val="none" w:sz="0" w:space="0" w:color="auto"/>
            <w:bottom w:val="none" w:sz="0" w:space="0" w:color="auto"/>
            <w:right w:val="none" w:sz="0" w:space="0" w:color="auto"/>
          </w:divBdr>
        </w:div>
      </w:divsChild>
    </w:div>
    <w:div w:id="472480399">
      <w:bodyDiv w:val="1"/>
      <w:marLeft w:val="0"/>
      <w:marRight w:val="0"/>
      <w:marTop w:val="0"/>
      <w:marBottom w:val="0"/>
      <w:divBdr>
        <w:top w:val="none" w:sz="0" w:space="0" w:color="auto"/>
        <w:left w:val="none" w:sz="0" w:space="0" w:color="auto"/>
        <w:bottom w:val="none" w:sz="0" w:space="0" w:color="auto"/>
        <w:right w:val="none" w:sz="0" w:space="0" w:color="auto"/>
      </w:divBdr>
      <w:divsChild>
        <w:div w:id="2027442424">
          <w:marLeft w:val="0"/>
          <w:marRight w:val="0"/>
          <w:marTop w:val="0"/>
          <w:marBottom w:val="0"/>
          <w:divBdr>
            <w:top w:val="none" w:sz="0" w:space="0" w:color="auto"/>
            <w:left w:val="none" w:sz="0" w:space="0" w:color="auto"/>
            <w:bottom w:val="none" w:sz="0" w:space="0" w:color="auto"/>
            <w:right w:val="none" w:sz="0" w:space="0" w:color="auto"/>
          </w:divBdr>
        </w:div>
      </w:divsChild>
    </w:div>
    <w:div w:id="818545729">
      <w:bodyDiv w:val="1"/>
      <w:marLeft w:val="0"/>
      <w:marRight w:val="0"/>
      <w:marTop w:val="0"/>
      <w:marBottom w:val="0"/>
      <w:divBdr>
        <w:top w:val="none" w:sz="0" w:space="0" w:color="auto"/>
        <w:left w:val="none" w:sz="0" w:space="0" w:color="auto"/>
        <w:bottom w:val="none" w:sz="0" w:space="0" w:color="auto"/>
        <w:right w:val="none" w:sz="0" w:space="0" w:color="auto"/>
      </w:divBdr>
    </w:div>
    <w:div w:id="15005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lgaronline.com/search?q=%22Decision+Making+Trial+%26+Evaluation+Laboratory+%28DEMATEL%29%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garonline.com/search?q=%22Risk+Management%22" TargetMode="External"/><Relationship Id="rId5" Type="http://schemas.openxmlformats.org/officeDocument/2006/relationships/hyperlink" Target="https://www.elgaronline.com/search?q=%22Construction+Industry%22" TargetMode="External"/><Relationship Id="rId4" Type="http://schemas.openxmlformats.org/officeDocument/2006/relationships/hyperlink" Target="https://doi.org/10.4337/9781802207613.0001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 Wilis</dc:creator>
  <cp:keywords/>
  <dc:description/>
  <cp:lastModifiedBy>Ratna Wilis</cp:lastModifiedBy>
  <cp:revision>1</cp:revision>
  <dcterms:created xsi:type="dcterms:W3CDTF">2023-07-20T01:42:00Z</dcterms:created>
  <dcterms:modified xsi:type="dcterms:W3CDTF">2023-07-20T03:22:00Z</dcterms:modified>
</cp:coreProperties>
</file>