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r w:rsidRPr="00373638">
        <w:rPr>
          <w:rFonts w:cstheme="minorHAnsi"/>
          <w:b/>
          <w:bCs/>
          <w:sz w:val="24"/>
          <w:szCs w:val="24"/>
        </w:rPr>
        <w:t>Biohydrogen Production from Food Industry Wastewater:</w:t>
      </w:r>
      <w:r w:rsidR="00C755A6">
        <w:rPr>
          <w:rFonts w:cstheme="minorHAnsi"/>
          <w:b/>
          <w:bCs/>
          <w:sz w:val="24"/>
          <w:szCs w:val="24"/>
        </w:rPr>
        <w:t xml:space="preserve"> </w:t>
      </w:r>
      <w:r w:rsidRPr="00373638">
        <w:rPr>
          <w:rFonts w:cstheme="minorHAnsi"/>
          <w:b/>
          <w:bCs/>
          <w:sz w:val="24"/>
          <w:szCs w:val="24"/>
        </w:rPr>
        <w:t>Economies of Scale Study</w:t>
      </w: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bookmarkEnd w:id="0"/>
    <w:p w:rsidR="00C755A6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sz w:val="24"/>
          <w:szCs w:val="24"/>
        </w:rPr>
        <w:t xml:space="preserve">Maria Da </w:t>
      </w:r>
      <w:proofErr w:type="spellStart"/>
      <w:r w:rsidRPr="00373638">
        <w:rPr>
          <w:rFonts w:cstheme="minorHAnsi"/>
          <w:sz w:val="24"/>
          <w:szCs w:val="24"/>
        </w:rPr>
        <w:t>Conceição</w:t>
      </w:r>
      <w:proofErr w:type="spellEnd"/>
      <w:r w:rsidRPr="00373638">
        <w:rPr>
          <w:rFonts w:cstheme="minorHAnsi"/>
          <w:sz w:val="24"/>
          <w:szCs w:val="24"/>
        </w:rPr>
        <w:t xml:space="preserve"> T. B. E Oliveira1, </w:t>
      </w:r>
    </w:p>
    <w:p w:rsidR="00C755A6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sz w:val="24"/>
          <w:szCs w:val="24"/>
        </w:rPr>
        <w:t xml:space="preserve">Md. </w:t>
      </w:r>
      <w:proofErr w:type="spellStart"/>
      <w:r w:rsidRPr="00373638">
        <w:rPr>
          <w:rFonts w:cstheme="minorHAnsi"/>
          <w:sz w:val="24"/>
          <w:szCs w:val="24"/>
        </w:rPr>
        <w:t>Maksudur</w:t>
      </w:r>
      <w:proofErr w:type="spellEnd"/>
      <w:r w:rsidRPr="00373638">
        <w:rPr>
          <w:rFonts w:cstheme="minorHAnsi"/>
          <w:sz w:val="24"/>
          <w:szCs w:val="24"/>
        </w:rPr>
        <w:t xml:space="preserve"> Rahman Khan2, </w:t>
      </w: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sz w:val="24"/>
          <w:szCs w:val="24"/>
        </w:rPr>
        <w:t>Noor</w:t>
      </w:r>
      <w:r w:rsidR="00C755A6">
        <w:rPr>
          <w:rFonts w:cstheme="minorHAnsi"/>
          <w:sz w:val="24"/>
          <w:szCs w:val="24"/>
        </w:rPr>
        <w:t xml:space="preserve"> </w:t>
      </w:r>
      <w:proofErr w:type="spellStart"/>
      <w:r w:rsidRPr="00373638">
        <w:rPr>
          <w:rFonts w:cstheme="minorHAnsi"/>
          <w:sz w:val="24"/>
          <w:szCs w:val="24"/>
        </w:rPr>
        <w:t>Intan</w:t>
      </w:r>
      <w:proofErr w:type="spellEnd"/>
      <w:r w:rsidRPr="00373638">
        <w:rPr>
          <w:rFonts w:cstheme="minorHAnsi"/>
          <w:sz w:val="24"/>
          <w:szCs w:val="24"/>
        </w:rPr>
        <w:t xml:space="preserve"> </w:t>
      </w:r>
      <w:proofErr w:type="spellStart"/>
      <w:r w:rsidRPr="00373638">
        <w:rPr>
          <w:rFonts w:cstheme="minorHAnsi"/>
          <w:sz w:val="24"/>
          <w:szCs w:val="24"/>
        </w:rPr>
        <w:t>Shafinas</w:t>
      </w:r>
      <w:proofErr w:type="spellEnd"/>
      <w:r w:rsidRPr="00373638">
        <w:rPr>
          <w:rFonts w:cstheme="minorHAnsi"/>
          <w:sz w:val="24"/>
          <w:szCs w:val="24"/>
        </w:rPr>
        <w:t xml:space="preserve"> Muhammad3,4</w:t>
      </w:r>
      <w:r w:rsidR="00C755A6">
        <w:rPr>
          <w:rFonts w:cstheme="minorHAnsi"/>
          <w:sz w:val="24"/>
          <w:szCs w:val="24"/>
        </w:rPr>
        <w:t>*</w:t>
      </w: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7BAD" w:rsidRPr="00027BAD" w:rsidRDefault="00027BAD" w:rsidP="00027BAD">
      <w:pPr>
        <w:rPr>
          <w:rFonts w:cstheme="minorHAnsi"/>
          <w:i/>
          <w:iCs/>
          <w:sz w:val="24"/>
          <w:szCs w:val="24"/>
        </w:rPr>
      </w:pPr>
      <w:r w:rsidRPr="00027BAD">
        <w:rPr>
          <w:rFonts w:cstheme="minorHAnsi"/>
          <w:sz w:val="24"/>
          <w:szCs w:val="24"/>
        </w:rPr>
        <w:t>1</w:t>
      </w:r>
      <w:r w:rsidR="00C755A6">
        <w:rPr>
          <w:rFonts w:cstheme="minorHAnsi"/>
          <w:sz w:val="24"/>
          <w:szCs w:val="24"/>
        </w:rPr>
        <w:t>.</w:t>
      </w:r>
      <w:r w:rsidRPr="00027BAD">
        <w:rPr>
          <w:rFonts w:cstheme="minorHAnsi"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 xml:space="preserve">Department of Agricultural and Environmental Engineering, Federal University of Mato Grosso,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Rondonópolis</w:t>
      </w:r>
      <w:proofErr w:type="spellEnd"/>
      <w:r w:rsidR="00C755A6">
        <w:rPr>
          <w:rFonts w:cstheme="minorHAnsi"/>
          <w:i/>
          <w:iCs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>78700, Brazil</w:t>
      </w:r>
    </w:p>
    <w:p w:rsidR="00027BAD" w:rsidRPr="00027BAD" w:rsidRDefault="00027BAD" w:rsidP="00027BAD">
      <w:pPr>
        <w:rPr>
          <w:rFonts w:cstheme="minorHAnsi"/>
          <w:i/>
          <w:iCs/>
          <w:sz w:val="24"/>
          <w:szCs w:val="24"/>
        </w:rPr>
      </w:pPr>
      <w:r w:rsidRPr="00027BAD">
        <w:rPr>
          <w:rFonts w:cstheme="minorHAnsi"/>
          <w:sz w:val="24"/>
          <w:szCs w:val="24"/>
        </w:rPr>
        <w:t>2</w:t>
      </w:r>
      <w:r w:rsidR="00C755A6">
        <w:rPr>
          <w:rFonts w:cstheme="minorHAnsi"/>
          <w:sz w:val="24"/>
          <w:szCs w:val="24"/>
        </w:rPr>
        <w:t>.</w:t>
      </w:r>
      <w:r w:rsidRPr="00027BAD">
        <w:rPr>
          <w:rFonts w:cstheme="minorHAnsi"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 xml:space="preserve">Department of Chemical Engineering, College of Engineering,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Universiti</w:t>
      </w:r>
      <w:proofErr w:type="spellEnd"/>
      <w:r w:rsidRPr="00027BAD">
        <w:rPr>
          <w:rFonts w:cstheme="minorHAnsi"/>
          <w:i/>
          <w:iCs/>
          <w:sz w:val="24"/>
          <w:szCs w:val="24"/>
        </w:rPr>
        <w:t xml:space="preserve"> Malaysia Pahang, Lebuhraya Persiaran</w:t>
      </w:r>
      <w:r w:rsidR="00C755A6">
        <w:rPr>
          <w:rFonts w:cstheme="minorHAnsi"/>
          <w:i/>
          <w:iCs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 xml:space="preserve">Tun Khalil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Yaakob</w:t>
      </w:r>
      <w:proofErr w:type="spellEnd"/>
      <w:r w:rsidRPr="00027BAD">
        <w:rPr>
          <w:rFonts w:cstheme="minorHAnsi"/>
          <w:i/>
          <w:iCs/>
          <w:sz w:val="24"/>
          <w:szCs w:val="24"/>
        </w:rPr>
        <w:t>, 26300 Kuantan, Malaysia</w:t>
      </w:r>
    </w:p>
    <w:p w:rsidR="00027BAD" w:rsidRPr="00027BAD" w:rsidRDefault="00027BAD" w:rsidP="00027BAD">
      <w:pPr>
        <w:rPr>
          <w:rFonts w:cstheme="minorHAnsi"/>
          <w:i/>
          <w:iCs/>
          <w:sz w:val="24"/>
          <w:szCs w:val="24"/>
        </w:rPr>
      </w:pPr>
      <w:r w:rsidRPr="00027BAD">
        <w:rPr>
          <w:rFonts w:cstheme="minorHAnsi"/>
          <w:sz w:val="24"/>
          <w:szCs w:val="24"/>
        </w:rPr>
        <w:t>3</w:t>
      </w:r>
      <w:r w:rsidR="00C755A6">
        <w:rPr>
          <w:rFonts w:cstheme="minorHAnsi"/>
          <w:sz w:val="24"/>
          <w:szCs w:val="24"/>
        </w:rPr>
        <w:t xml:space="preserve">. </w:t>
      </w:r>
      <w:r w:rsidRPr="00027BAD">
        <w:rPr>
          <w:rFonts w:cstheme="minorHAnsi"/>
          <w:i/>
          <w:iCs/>
          <w:sz w:val="24"/>
          <w:szCs w:val="24"/>
        </w:rPr>
        <w:t xml:space="preserve">Faculty of Civil Engineering Technology,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Universiti</w:t>
      </w:r>
      <w:proofErr w:type="spellEnd"/>
      <w:r w:rsidRPr="00027BAD">
        <w:rPr>
          <w:rFonts w:cstheme="minorHAnsi"/>
          <w:i/>
          <w:iCs/>
          <w:sz w:val="24"/>
          <w:szCs w:val="24"/>
        </w:rPr>
        <w:t xml:space="preserve"> Malaysia Pahang, Lebuhraya Persiaran Tun Khalil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Yaakob</w:t>
      </w:r>
      <w:proofErr w:type="spellEnd"/>
      <w:r w:rsidRPr="00027BAD">
        <w:rPr>
          <w:rFonts w:cstheme="minorHAnsi"/>
          <w:i/>
          <w:iCs/>
          <w:sz w:val="24"/>
          <w:szCs w:val="24"/>
        </w:rPr>
        <w:t>,</w:t>
      </w:r>
      <w:r w:rsidR="00C755A6">
        <w:rPr>
          <w:rFonts w:cstheme="minorHAnsi"/>
          <w:i/>
          <w:iCs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>26300, Kuantan, Malaysia</w:t>
      </w:r>
    </w:p>
    <w:p w:rsidR="00027BAD" w:rsidRPr="00027BAD" w:rsidRDefault="00027BAD" w:rsidP="00027BAD">
      <w:pPr>
        <w:rPr>
          <w:rFonts w:cstheme="minorHAnsi"/>
          <w:i/>
          <w:iCs/>
          <w:sz w:val="24"/>
          <w:szCs w:val="24"/>
        </w:rPr>
      </w:pPr>
      <w:r w:rsidRPr="00027BAD">
        <w:rPr>
          <w:rFonts w:cstheme="minorHAnsi"/>
          <w:sz w:val="24"/>
          <w:szCs w:val="24"/>
        </w:rPr>
        <w:t>4</w:t>
      </w:r>
      <w:r w:rsidR="00C755A6">
        <w:rPr>
          <w:rFonts w:cstheme="minorHAnsi"/>
          <w:sz w:val="24"/>
          <w:szCs w:val="24"/>
        </w:rPr>
        <w:t xml:space="preserve">. </w:t>
      </w:r>
      <w:r w:rsidRPr="00027BAD">
        <w:rPr>
          <w:rFonts w:cstheme="minorHAnsi"/>
          <w:i/>
          <w:iCs/>
          <w:sz w:val="24"/>
          <w:szCs w:val="24"/>
        </w:rPr>
        <w:t xml:space="preserve">Center for Sustainable Ecosystem and Natural Resources,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Universiti</w:t>
      </w:r>
      <w:proofErr w:type="spellEnd"/>
      <w:r w:rsidRPr="00027BAD">
        <w:rPr>
          <w:rFonts w:cstheme="minorHAnsi"/>
          <w:i/>
          <w:iCs/>
          <w:sz w:val="24"/>
          <w:szCs w:val="24"/>
        </w:rPr>
        <w:t xml:space="preserve"> Malaysia Pahang, Lebuhraya Persiaran Tun</w:t>
      </w:r>
      <w:r w:rsidR="00C755A6">
        <w:rPr>
          <w:rFonts w:cstheme="minorHAnsi"/>
          <w:i/>
          <w:iCs/>
          <w:sz w:val="24"/>
          <w:szCs w:val="24"/>
        </w:rPr>
        <w:t xml:space="preserve"> </w:t>
      </w:r>
      <w:r w:rsidRPr="00027BAD">
        <w:rPr>
          <w:rFonts w:cstheme="minorHAnsi"/>
          <w:i/>
          <w:iCs/>
          <w:sz w:val="24"/>
          <w:szCs w:val="24"/>
        </w:rPr>
        <w:t xml:space="preserve">Khalil </w:t>
      </w:r>
      <w:proofErr w:type="spellStart"/>
      <w:r w:rsidRPr="00027BAD">
        <w:rPr>
          <w:rFonts w:cstheme="minorHAnsi"/>
          <w:i/>
          <w:iCs/>
          <w:sz w:val="24"/>
          <w:szCs w:val="24"/>
        </w:rPr>
        <w:t>Yaakob</w:t>
      </w:r>
      <w:proofErr w:type="spellEnd"/>
      <w:r w:rsidRPr="00027BAD">
        <w:rPr>
          <w:rFonts w:cstheme="minorHAnsi"/>
          <w:i/>
          <w:iCs/>
          <w:sz w:val="24"/>
          <w:szCs w:val="24"/>
        </w:rPr>
        <w:t>, 26300, Kuantan, Malaysia.</w:t>
      </w:r>
    </w:p>
    <w:p w:rsidR="00373638" w:rsidRDefault="00C755A6" w:rsidP="00027BAD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* </w:t>
      </w:r>
      <w:r w:rsidR="00027BAD" w:rsidRPr="00027BAD">
        <w:rPr>
          <w:rFonts w:cstheme="minorHAnsi"/>
          <w:i/>
          <w:iCs/>
          <w:sz w:val="24"/>
          <w:szCs w:val="24"/>
        </w:rPr>
        <w:t>Corresponding author: shafinas@ump.edu.my</w:t>
      </w:r>
    </w:p>
    <w:p w:rsidR="00027BAD" w:rsidRPr="00373638" w:rsidRDefault="00027BAD">
      <w:pPr>
        <w:rPr>
          <w:rFonts w:cstheme="minorHAnsi"/>
          <w:sz w:val="24"/>
          <w:szCs w:val="24"/>
        </w:rPr>
      </w:pP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b/>
          <w:bCs/>
          <w:sz w:val="24"/>
          <w:szCs w:val="24"/>
        </w:rPr>
        <w:t xml:space="preserve">Abstract. </w:t>
      </w:r>
      <w:r w:rsidRPr="00373638">
        <w:rPr>
          <w:rFonts w:cstheme="minorHAnsi"/>
          <w:sz w:val="24"/>
          <w:szCs w:val="24"/>
        </w:rPr>
        <w:t>The use of fossil fuels is responsible for approximately 70% of global greenhouse gas emissions. Hydrogen has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been discovered to be a clean and environmentally friendly source, and it is gaining attention as replacement for fossil fuels.</w:t>
      </w:r>
      <w:r>
        <w:rPr>
          <w:rFonts w:cstheme="minorHAnsi"/>
          <w:sz w:val="24"/>
          <w:szCs w:val="24"/>
        </w:rPr>
        <w:t xml:space="preserve"> </w:t>
      </w:r>
    </w:p>
    <w:p w:rsidR="00373638" w:rsidRPr="00373638" w:rsidRDefault="00373638" w:rsidP="003736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sz w:val="24"/>
          <w:szCs w:val="24"/>
        </w:rPr>
        <w:t>Biohydrogen production via dark fermentation is one of the interesting approaches employing biomass as a feedstock. In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this study, wastewater from the food industry was used as a substrate assisted by treated sludge to enhance the production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of biohydrogen energy. The laboratory-scale experiment proved effective in producing biohydrogen from wastewater.</w:t>
      </w:r>
    </w:p>
    <w:p w:rsidR="00373638" w:rsidRDefault="00373638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73638">
        <w:rPr>
          <w:rFonts w:cstheme="minorHAnsi"/>
          <w:sz w:val="24"/>
          <w:szCs w:val="24"/>
        </w:rPr>
        <w:t>However, the process's viability is still being questioned. Therefore, the aim of this paper is to evaluate the economic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performance of this process based on the plant capacity of this process. The conceptual process model was simulated using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373638">
        <w:rPr>
          <w:rFonts w:cstheme="minorHAnsi"/>
          <w:sz w:val="24"/>
          <w:szCs w:val="24"/>
        </w:rPr>
        <w:t>SuperPro</w:t>
      </w:r>
      <w:proofErr w:type="spellEnd"/>
      <w:r w:rsidRPr="00373638">
        <w:rPr>
          <w:rFonts w:cstheme="minorHAnsi"/>
          <w:sz w:val="24"/>
          <w:szCs w:val="24"/>
        </w:rPr>
        <w:t xml:space="preserve"> Designer V9.0 to estimate the capital cost and utility requirement for the overall process. Economies of scale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methods were used to evaluate the feasibility of this process. From the results, an ROI value of 10% as expressed by the</w:t>
      </w:r>
      <w:r>
        <w:rPr>
          <w:rFonts w:cstheme="minorHAnsi"/>
          <w:sz w:val="24"/>
          <w:szCs w:val="24"/>
        </w:rPr>
        <w:t xml:space="preserve"> </w:t>
      </w:r>
      <w:r w:rsidRPr="00373638">
        <w:rPr>
          <w:rFonts w:cstheme="minorHAnsi"/>
          <w:sz w:val="24"/>
          <w:szCs w:val="24"/>
        </w:rPr>
        <w:t>optimum plant capacity of 3.5x104 L/batch is considered viable for economic performance in biohydrogen production from</w:t>
      </w:r>
      <w:r w:rsidR="00027BAD">
        <w:rPr>
          <w:rFonts w:cstheme="minorHAnsi"/>
          <w:sz w:val="24"/>
          <w:szCs w:val="24"/>
        </w:rPr>
        <w:t xml:space="preserve"> </w:t>
      </w:r>
      <w:r w:rsidRPr="00027BAD">
        <w:rPr>
          <w:rFonts w:cstheme="minorHAnsi"/>
          <w:sz w:val="24"/>
          <w:szCs w:val="24"/>
        </w:rPr>
        <w:t>food industry wastewater.</w:t>
      </w: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Default="00C755A6" w:rsidP="00027BA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C755A6">
        <w:rPr>
          <w:rFonts w:cs="TimesNewRomanPS-BoldMT"/>
          <w:b/>
          <w:bCs/>
          <w:sz w:val="24"/>
          <w:szCs w:val="24"/>
        </w:rPr>
        <w:lastRenderedPageBreak/>
        <w:t>ACKNOWLEDGMENTS</w:t>
      </w: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755A6">
        <w:rPr>
          <w:rFonts w:cs="TimesNewRomanPSMT"/>
          <w:sz w:val="24"/>
          <w:szCs w:val="24"/>
        </w:rPr>
        <w:t xml:space="preserve">The authors would like to thank the </w:t>
      </w:r>
      <w:proofErr w:type="spellStart"/>
      <w:r w:rsidRPr="00C755A6">
        <w:rPr>
          <w:rFonts w:cs="TimesNewRomanPSMT"/>
          <w:sz w:val="24"/>
          <w:szCs w:val="24"/>
        </w:rPr>
        <w:t>Universiti</w:t>
      </w:r>
      <w:proofErr w:type="spellEnd"/>
      <w:r w:rsidRPr="00C755A6">
        <w:rPr>
          <w:rFonts w:cs="TimesNewRomanPSMT"/>
          <w:sz w:val="24"/>
          <w:szCs w:val="24"/>
        </w:rPr>
        <w:t xml:space="preserve"> Malaysia Pahang for providing financial</w:t>
      </w:r>
    </w:p>
    <w:p w:rsid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755A6">
        <w:rPr>
          <w:rFonts w:cs="TimesNewRomanPSMT"/>
          <w:sz w:val="24"/>
          <w:szCs w:val="24"/>
        </w:rPr>
        <w:t>support under Internal Research Grant No. RDU200313.</w:t>
      </w:r>
    </w:p>
    <w:p w:rsid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C755A6">
        <w:rPr>
          <w:rFonts w:cs="TimesNewRomanPS-BoldMT"/>
          <w:b/>
          <w:bCs/>
          <w:sz w:val="24"/>
          <w:szCs w:val="24"/>
        </w:rPr>
        <w:t>REFERENCES</w:t>
      </w: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755A6">
        <w:rPr>
          <w:rFonts w:cs="TimesNewRomanPSMT"/>
          <w:sz w:val="24"/>
          <w:szCs w:val="24"/>
        </w:rPr>
        <w:t xml:space="preserve">1. IRENA, </w:t>
      </w:r>
      <w:r w:rsidRPr="00C755A6">
        <w:rPr>
          <w:rFonts w:cs="TimesNewRomanPS-ItalicMT"/>
          <w:i/>
          <w:iCs/>
          <w:sz w:val="24"/>
          <w:szCs w:val="24"/>
        </w:rPr>
        <w:t>Hydrogen: A Renewable Energy Perspective</w:t>
      </w:r>
      <w:r w:rsidRPr="00C755A6">
        <w:rPr>
          <w:rFonts w:cs="TimesNewRomanPSMT"/>
          <w:sz w:val="24"/>
          <w:szCs w:val="24"/>
        </w:rPr>
        <w:t>, no. September. 2019.</w:t>
      </w: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755A6">
        <w:rPr>
          <w:rFonts w:cs="TimesNewRomanPSMT"/>
          <w:sz w:val="24"/>
          <w:szCs w:val="24"/>
        </w:rPr>
        <w:t xml:space="preserve">2. M. A. Z. </w:t>
      </w:r>
      <w:proofErr w:type="spellStart"/>
      <w:r w:rsidRPr="00C755A6">
        <w:rPr>
          <w:rFonts w:cs="TimesNewRomanPSMT"/>
          <w:sz w:val="24"/>
          <w:szCs w:val="24"/>
        </w:rPr>
        <w:t>Bundhoo</w:t>
      </w:r>
      <w:proofErr w:type="spellEnd"/>
      <w:r w:rsidRPr="00C755A6">
        <w:rPr>
          <w:rFonts w:cs="TimesNewRomanPSMT"/>
          <w:sz w:val="24"/>
          <w:szCs w:val="24"/>
        </w:rPr>
        <w:t xml:space="preserve"> and R. </w:t>
      </w:r>
      <w:proofErr w:type="spellStart"/>
      <w:r w:rsidRPr="00C755A6">
        <w:rPr>
          <w:rFonts w:cs="TimesNewRomanPSMT"/>
          <w:sz w:val="24"/>
          <w:szCs w:val="24"/>
        </w:rPr>
        <w:t>Mohee</w:t>
      </w:r>
      <w:proofErr w:type="spellEnd"/>
      <w:r w:rsidRPr="00C755A6">
        <w:rPr>
          <w:rFonts w:cs="TimesNewRomanPSMT"/>
          <w:sz w:val="24"/>
          <w:szCs w:val="24"/>
        </w:rPr>
        <w:t xml:space="preserve">, Int. J. Hydrogen Energy </w:t>
      </w:r>
      <w:r w:rsidRPr="00C755A6">
        <w:rPr>
          <w:rFonts w:cs="TimesNewRomanPS-BoldMT"/>
          <w:b/>
          <w:bCs/>
          <w:sz w:val="24"/>
          <w:szCs w:val="24"/>
        </w:rPr>
        <w:t>41</w:t>
      </w:r>
      <w:r w:rsidRPr="00C755A6">
        <w:rPr>
          <w:rFonts w:cs="TimesNewRomanPSMT"/>
          <w:sz w:val="24"/>
          <w:szCs w:val="24"/>
        </w:rPr>
        <w:t>, 6713–6733, 2016.</w:t>
      </w:r>
    </w:p>
    <w:p w:rsidR="00C755A6" w:rsidRPr="00C755A6" w:rsidRDefault="00C755A6" w:rsidP="00C755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55A6">
        <w:rPr>
          <w:rFonts w:cs="TimesNewRomanPSMT"/>
          <w:sz w:val="24"/>
          <w:szCs w:val="24"/>
        </w:rPr>
        <w:t xml:space="preserve">3. R. </w:t>
      </w:r>
      <w:proofErr w:type="spellStart"/>
      <w:r w:rsidRPr="00C755A6">
        <w:rPr>
          <w:rFonts w:cs="TimesNewRomanPSMT"/>
          <w:sz w:val="24"/>
          <w:szCs w:val="24"/>
        </w:rPr>
        <w:t>Wikandari</w:t>
      </w:r>
      <w:proofErr w:type="spellEnd"/>
      <w:r w:rsidRPr="00C755A6">
        <w:rPr>
          <w:rFonts w:cs="TimesNewRomanPSMT"/>
          <w:sz w:val="24"/>
          <w:szCs w:val="24"/>
        </w:rPr>
        <w:t xml:space="preserve">, R. </w:t>
      </w:r>
      <w:proofErr w:type="spellStart"/>
      <w:r w:rsidRPr="00C755A6">
        <w:rPr>
          <w:rFonts w:cs="TimesNewRomanPSMT"/>
          <w:sz w:val="24"/>
          <w:szCs w:val="24"/>
        </w:rPr>
        <w:t>Millati</w:t>
      </w:r>
      <w:proofErr w:type="spellEnd"/>
      <w:r w:rsidRPr="00C755A6">
        <w:rPr>
          <w:rFonts w:cs="TimesNewRomanPSMT"/>
          <w:sz w:val="24"/>
          <w:szCs w:val="24"/>
        </w:rPr>
        <w:t xml:space="preserve">, M. J. </w:t>
      </w:r>
      <w:proofErr w:type="spellStart"/>
      <w:r w:rsidRPr="00C755A6">
        <w:rPr>
          <w:rFonts w:cs="TimesNewRomanPSMT"/>
          <w:sz w:val="24"/>
          <w:szCs w:val="24"/>
        </w:rPr>
        <w:t>Taherzadeh</w:t>
      </w:r>
      <w:proofErr w:type="spellEnd"/>
      <w:r w:rsidRPr="00C755A6">
        <w:rPr>
          <w:rFonts w:cs="TimesNewRomanPSMT"/>
          <w:sz w:val="24"/>
          <w:szCs w:val="24"/>
        </w:rPr>
        <w:t xml:space="preserve">, and C. </w:t>
      </w:r>
      <w:proofErr w:type="spellStart"/>
      <w:r w:rsidRPr="00C755A6">
        <w:rPr>
          <w:rFonts w:cs="TimesNewRomanPSMT"/>
          <w:sz w:val="24"/>
          <w:szCs w:val="24"/>
        </w:rPr>
        <w:t>Niklasson</w:t>
      </w:r>
      <w:proofErr w:type="spellEnd"/>
      <w:r w:rsidRPr="00C755A6">
        <w:rPr>
          <w:rFonts w:cs="TimesNewRomanPSMT"/>
          <w:sz w:val="24"/>
          <w:szCs w:val="24"/>
        </w:rPr>
        <w:t xml:space="preserve">, Molecules </w:t>
      </w:r>
      <w:r w:rsidRPr="00C755A6">
        <w:rPr>
          <w:rFonts w:cs="TimesNewRomanPS-BoldMT"/>
          <w:b/>
          <w:bCs/>
          <w:sz w:val="24"/>
          <w:szCs w:val="24"/>
        </w:rPr>
        <w:t>23</w:t>
      </w:r>
      <w:r w:rsidRPr="00C755A6">
        <w:rPr>
          <w:rFonts w:cs="TimesNewRomanPSMT"/>
          <w:sz w:val="24"/>
          <w:szCs w:val="24"/>
        </w:rPr>
        <w:t>, 3380, 2018.</w:t>
      </w:r>
    </w:p>
    <w:sectPr w:rsidR="00C755A6" w:rsidRPr="00C7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38"/>
    <w:rsid w:val="00027BAD"/>
    <w:rsid w:val="00373638"/>
    <w:rsid w:val="008072FC"/>
    <w:rsid w:val="00C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6A13"/>
  <w15:chartTrackingRefBased/>
  <w15:docId w15:val="{9A8032B7-531A-4127-873D-0DC9A2E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WILIS HARYATI BINTI MUSTAPA.</dc:creator>
  <cp:keywords/>
  <dc:description/>
  <cp:lastModifiedBy>RATNA WILIS HARYATI BINTI MUSTAPA.</cp:lastModifiedBy>
  <cp:revision>1</cp:revision>
  <dcterms:created xsi:type="dcterms:W3CDTF">2024-02-09T08:00:00Z</dcterms:created>
  <dcterms:modified xsi:type="dcterms:W3CDTF">2024-02-09T08:40:00Z</dcterms:modified>
</cp:coreProperties>
</file>